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71B65" w14:textId="2A58E576" w:rsidR="00D5645D" w:rsidRPr="007C6F76" w:rsidRDefault="008A188C" w:rsidP="00E16149">
      <w:pPr>
        <w:jc w:val="center"/>
        <w:rPr>
          <w:b/>
          <w:bCs/>
        </w:rPr>
      </w:pPr>
      <w:r w:rsidRPr="007C6F76">
        <w:rPr>
          <w:rFonts w:cs="Times New Roman"/>
          <w:b/>
          <w:bCs/>
          <w:szCs w:val="24"/>
        </w:rPr>
        <w:t>Raasiku Vallav</w:t>
      </w:r>
      <w:r w:rsidR="00E16149" w:rsidRPr="007C6F76">
        <w:rPr>
          <w:rFonts w:cs="Times New Roman"/>
          <w:b/>
          <w:bCs/>
          <w:szCs w:val="24"/>
        </w:rPr>
        <w:t>olikogu</w:t>
      </w:r>
      <w:r w:rsidR="00D5645D" w:rsidRPr="007C6F76">
        <w:rPr>
          <w:rFonts w:cs="Times New Roman"/>
          <w:b/>
          <w:bCs/>
          <w:szCs w:val="24"/>
        </w:rPr>
        <w:t xml:space="preserve"> </w:t>
      </w:r>
      <w:r w:rsidR="00E16149" w:rsidRPr="007C6F76">
        <w:rPr>
          <w:rFonts w:cs="Times New Roman"/>
          <w:b/>
          <w:bCs/>
          <w:szCs w:val="24"/>
        </w:rPr>
        <w:t>otsuse</w:t>
      </w:r>
      <w:r w:rsidRPr="007C6F76">
        <w:rPr>
          <w:rFonts w:cs="Times New Roman"/>
          <w:b/>
          <w:bCs/>
          <w:szCs w:val="24"/>
        </w:rPr>
        <w:t xml:space="preserve"> „</w:t>
      </w:r>
      <w:r w:rsidR="00CE7238" w:rsidRPr="00B62FDB">
        <w:rPr>
          <w:b/>
          <w:bCs/>
        </w:rPr>
        <w:t>Arvamus</w:t>
      </w:r>
      <w:r w:rsidR="00CE7238">
        <w:rPr>
          <w:b/>
          <w:bCs/>
        </w:rPr>
        <w:t>e andmine Kulli II</w:t>
      </w:r>
      <w:r w:rsidR="00CE7238" w:rsidRPr="00607142">
        <w:rPr>
          <w:b/>
          <w:bCs/>
        </w:rPr>
        <w:t xml:space="preserve"> liivakarjääri keskkonnaloa taotluse</w:t>
      </w:r>
      <w:r w:rsidR="00CE7238" w:rsidRPr="009A3592">
        <w:rPr>
          <w:b/>
          <w:bCs/>
        </w:rPr>
        <w:t xml:space="preserve"> </w:t>
      </w:r>
      <w:r w:rsidR="00CE7238">
        <w:rPr>
          <w:b/>
          <w:bCs/>
        </w:rPr>
        <w:t>kohta</w:t>
      </w:r>
      <w:r w:rsidRPr="007C6F76">
        <w:rPr>
          <w:rFonts w:cs="Times New Roman"/>
          <w:b/>
          <w:bCs/>
          <w:szCs w:val="24"/>
        </w:rPr>
        <w:t xml:space="preserve">“ </w:t>
      </w:r>
      <w:r w:rsidR="00D5645D" w:rsidRPr="007C6F76">
        <w:rPr>
          <w:rFonts w:cs="Times New Roman"/>
          <w:b/>
          <w:bCs/>
          <w:szCs w:val="24"/>
        </w:rPr>
        <w:t>eelnõu seletuskiri</w:t>
      </w:r>
    </w:p>
    <w:p w14:paraId="20C49606" w14:textId="77777777" w:rsidR="00E44363" w:rsidRPr="008A188C" w:rsidRDefault="00E44363" w:rsidP="00D730CF">
      <w:pPr>
        <w:spacing w:after="0" w:line="240" w:lineRule="auto"/>
        <w:rPr>
          <w:rFonts w:cs="Times New Roman"/>
          <w:szCs w:val="24"/>
        </w:rPr>
      </w:pPr>
    </w:p>
    <w:p w14:paraId="5B9CE8AB" w14:textId="19BBD1A6" w:rsidR="00D5645D" w:rsidRPr="008A188C" w:rsidRDefault="00D5645D" w:rsidP="00D730CF">
      <w:pPr>
        <w:spacing w:after="0" w:line="240" w:lineRule="auto"/>
        <w:rPr>
          <w:rFonts w:cs="Times New Roman"/>
          <w:szCs w:val="24"/>
        </w:rPr>
      </w:pPr>
    </w:p>
    <w:p w14:paraId="2437D669" w14:textId="43B115B1" w:rsidR="00CE7238" w:rsidRDefault="00CE7238" w:rsidP="00CE7238">
      <w:pPr>
        <w:spacing w:after="120" w:line="252" w:lineRule="auto"/>
      </w:pPr>
      <w:r>
        <w:t xml:space="preserve">Otsuse eelnõu eesmärk on anda Keskkonnaametile Raasiku Vallavolikogu põhjendatud arvamus Marina </w:t>
      </w:r>
      <w:proofErr w:type="spellStart"/>
      <w:r>
        <w:t>Minerals</w:t>
      </w:r>
      <w:proofErr w:type="spellEnd"/>
      <w:r>
        <w:t xml:space="preserve"> OÜ Kulli II liivakarjääri keskkonnaloa taotluse kohta. Raasiku vald on menetlusse kaasatud puudutatud isikuna, kuna </w:t>
      </w:r>
      <w:r w:rsidR="00406CAF">
        <w:t xml:space="preserve">mäeeraldis </w:t>
      </w:r>
      <w:r w:rsidR="00406CAF" w:rsidRPr="00406CAF">
        <w:t>piirneb vahetult Raasiku vallaga</w:t>
      </w:r>
      <w:r w:rsidR="00406CAF">
        <w:t xml:space="preserve"> ja seetõttu </w:t>
      </w:r>
      <w:r>
        <w:t xml:space="preserve">kavandatava karjääri võimalik mõju ulatub Raasiku valla territooriumile, sealhulgas Kulli küla elukeskkonnale ja valla </w:t>
      </w:r>
      <w:proofErr w:type="spellStart"/>
      <w:r>
        <w:t>teedevõrgule</w:t>
      </w:r>
      <w:proofErr w:type="spellEnd"/>
      <w:r>
        <w:t>.</w:t>
      </w:r>
    </w:p>
    <w:p w14:paraId="0D292E73" w14:textId="77777777" w:rsidR="00CE7238" w:rsidRDefault="00CE7238" w:rsidP="00CE7238">
      <w:pPr>
        <w:spacing w:after="120" w:line="252" w:lineRule="auto"/>
      </w:pPr>
      <w:r>
        <w:t>Eelnõuga tehakse ettepanek mitte toetada keskkonnaloa andmist taotluses esitatud kujul ning paluda enne loa andmise otsustamist täiendavalt hinnata ja lahendada põhjavee, veevarustuse, liikluse, kohalike teede, keskkonnahäiringute ja juurdepääsuteega seotud küsimused.</w:t>
      </w:r>
    </w:p>
    <w:p w14:paraId="737F4E82" w14:textId="77777777" w:rsidR="00CE7238" w:rsidRDefault="00CE7238" w:rsidP="00CE7238">
      <w:pPr>
        <w:spacing w:after="120" w:line="252" w:lineRule="auto"/>
      </w:pPr>
      <w:r>
        <w:t>Keskkonnaamet teatas 11.08.2026 kirjaga nr DM-136764-11, et Raasiku Vallavalitsus on kaasatud Kulli II liivakarjääri keskkonnaloa taotluse menetlusse puudutatud isikuna.</w:t>
      </w:r>
    </w:p>
    <w:p w14:paraId="75F3C9EF" w14:textId="77777777" w:rsidR="00CE7238" w:rsidRDefault="00CE7238" w:rsidP="00CE7238">
      <w:pPr>
        <w:spacing w:after="120" w:line="252" w:lineRule="auto"/>
      </w:pPr>
      <w:r>
        <w:t xml:space="preserve">Taotletav Kulli II liivakarjäär paikneb Jõelähtme vallas Saha külas ja Rae vallas Kadaka külas riigile kuuluvatel kinnistutel. Marina </w:t>
      </w:r>
      <w:proofErr w:type="spellStart"/>
      <w:r>
        <w:t>Minerals</w:t>
      </w:r>
      <w:proofErr w:type="spellEnd"/>
      <w:r>
        <w:t xml:space="preserve"> OÜ taotleb keskkonnaluba Kulli kruusamaardla täiteliiva aktiivse tarbevaru 4. ja 5. ploki kaevandamiseks.</w:t>
      </w:r>
    </w:p>
    <w:p w14:paraId="2496C7A4" w14:textId="77777777" w:rsidR="00CE7238" w:rsidRDefault="00CE7238" w:rsidP="00CE7238">
      <w:pPr>
        <w:spacing w:after="120" w:line="252" w:lineRule="auto"/>
      </w:pPr>
      <w:r>
        <w:t>Taotluse andmetel on mäeeraldise pindala 23,15 ha ja teenindusmaa pindala 24,57 ha. Aktiivse tarbevaru kogus on 486 tuh m³, millest kaevandatav varu on 453 tuh m³. Keskmiseks aastaseks kaevandamismahuks on kavandatud 45 tuh m³ ning loa kehtivusajaks 10 aastat. Kaevandatud ala kavandatakse korrastada metsamaaks ja madalaveeliseks veekoguks.</w:t>
      </w:r>
    </w:p>
    <w:p w14:paraId="09B2383D" w14:textId="77777777" w:rsidR="00CE7238" w:rsidRDefault="00CE7238" w:rsidP="00CE7238">
      <w:pPr>
        <w:spacing w:after="120" w:line="252" w:lineRule="auto"/>
      </w:pPr>
      <w:r>
        <w:t>Kuigi kavandatav mäeeraldis ei asu Raasiku valla territooriumil, piirneb mõjutatav piirkond Raasiku vallaga ning karjääri teenindamisega seotud liiklus ja võimalikud keskkonnamõjud võivad puudutada otseselt Kulli küla elanikke ja valla taristut.</w:t>
      </w:r>
    </w:p>
    <w:p w14:paraId="152424B3" w14:textId="77777777" w:rsidR="00CE7238" w:rsidRDefault="00CE7238" w:rsidP="00CE7238">
      <w:pPr>
        <w:spacing w:after="120" w:line="252" w:lineRule="auto"/>
      </w:pPr>
      <w:r>
        <w:t>Taotluses kavandatud juurdepääsu- ja väljaveotee kasutamine puudutab muu hulgas Raasiku vallale kuuluvat Raba teed. Raasiku vallaga ei ole karjääri teenindava raskeveokite liikluse jaoks Raba tee kasutamise kokkulepet sõlmitud. Samuti vajavad selgitamist teiste kavandatava juurdepääsutee alla jäävate kinnistute kasutamise õiguslikud alused.</w:t>
      </w:r>
    </w:p>
    <w:p w14:paraId="7BDDE6D0" w14:textId="77777777" w:rsidR="00CE7238" w:rsidRPr="00CE7238" w:rsidRDefault="00CE7238" w:rsidP="00CE7238">
      <w:pPr>
        <w:spacing w:after="120" w:line="252" w:lineRule="auto"/>
        <w:rPr>
          <w:rFonts w:cs="Times New Roman"/>
          <w:szCs w:val="24"/>
        </w:rPr>
      </w:pPr>
      <w:r w:rsidRPr="00CE7238">
        <w:rPr>
          <w:rFonts w:cs="Times New Roman"/>
          <w:szCs w:val="24"/>
        </w:rPr>
        <w:t>Eelnõus on keskkonnaloa taotluse kohta toodud välja järgmised peamised küsimused ja riskid:</w:t>
      </w:r>
    </w:p>
    <w:p w14:paraId="0AECC42F" w14:textId="77777777" w:rsidR="00CE7238" w:rsidRPr="00CE7238" w:rsidRDefault="00CE7238" w:rsidP="00CE7238">
      <w:pPr>
        <w:pStyle w:val="Loenditpp"/>
        <w:tabs>
          <w:tab w:val="num" w:pos="360"/>
        </w:tabs>
        <w:spacing w:after="40"/>
        <w:ind w:left="360" w:hanging="360"/>
        <w:rPr>
          <w:rFonts w:ascii="Times New Roman" w:hAnsi="Times New Roman" w:cs="Times New Roman"/>
          <w:sz w:val="24"/>
          <w:szCs w:val="24"/>
        </w:rPr>
      </w:pPr>
      <w:proofErr w:type="spellStart"/>
      <w:r w:rsidRPr="00CE7238">
        <w:rPr>
          <w:rFonts w:ascii="Times New Roman" w:hAnsi="Times New Roman" w:cs="Times New Roman"/>
          <w:sz w:val="24"/>
          <w:szCs w:val="24"/>
        </w:rPr>
        <w:t>võimalik</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mõju</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põhjaveerežiimile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põhjavee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kvaliteedile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ning</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piirkonna</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salv</w:t>
      </w:r>
      <w:proofErr w:type="spellEnd"/>
      <w:r w:rsidRPr="00CE7238">
        <w:rPr>
          <w:rFonts w:ascii="Times New Roman" w:hAnsi="Times New Roman" w:cs="Times New Roman"/>
          <w:sz w:val="24"/>
          <w:szCs w:val="24"/>
        </w:rPr>
        <w:t xml:space="preserve">- ja </w:t>
      </w:r>
      <w:proofErr w:type="spellStart"/>
      <w:r w:rsidRPr="00CE7238">
        <w:rPr>
          <w:rFonts w:ascii="Times New Roman" w:hAnsi="Times New Roman" w:cs="Times New Roman"/>
          <w:sz w:val="24"/>
          <w:szCs w:val="24"/>
        </w:rPr>
        <w:t>puurkaevude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veevarustusele</w:t>
      </w:r>
      <w:proofErr w:type="spellEnd"/>
      <w:r w:rsidRPr="00CE7238">
        <w:rPr>
          <w:rFonts w:ascii="Times New Roman" w:hAnsi="Times New Roman" w:cs="Times New Roman"/>
          <w:sz w:val="24"/>
          <w:szCs w:val="24"/>
        </w:rPr>
        <w:t>;</w:t>
      </w:r>
    </w:p>
    <w:p w14:paraId="382EF40D" w14:textId="77777777" w:rsidR="00CE7238" w:rsidRPr="00CE7238" w:rsidRDefault="00CE7238" w:rsidP="00CE7238">
      <w:pPr>
        <w:pStyle w:val="Loenditpp"/>
        <w:tabs>
          <w:tab w:val="num" w:pos="360"/>
        </w:tabs>
        <w:spacing w:after="40"/>
        <w:ind w:left="360" w:hanging="360"/>
        <w:rPr>
          <w:rFonts w:ascii="Times New Roman" w:hAnsi="Times New Roman" w:cs="Times New Roman"/>
          <w:sz w:val="24"/>
          <w:szCs w:val="24"/>
        </w:rPr>
      </w:pPr>
      <w:proofErr w:type="spellStart"/>
      <w:r w:rsidRPr="00CE7238">
        <w:rPr>
          <w:rFonts w:ascii="Times New Roman" w:hAnsi="Times New Roman" w:cs="Times New Roman"/>
          <w:sz w:val="24"/>
          <w:szCs w:val="24"/>
        </w:rPr>
        <w:t>võimalik</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mõju</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märgaladele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rabale</w:t>
      </w:r>
      <w:proofErr w:type="spellEnd"/>
      <w:r w:rsidRPr="00CE7238">
        <w:rPr>
          <w:rFonts w:ascii="Times New Roman" w:hAnsi="Times New Roman" w:cs="Times New Roman"/>
          <w:sz w:val="24"/>
          <w:szCs w:val="24"/>
        </w:rPr>
        <w:t xml:space="preserve"> ja </w:t>
      </w:r>
      <w:proofErr w:type="spellStart"/>
      <w:r w:rsidRPr="00CE7238">
        <w:rPr>
          <w:rFonts w:ascii="Times New Roman" w:hAnsi="Times New Roman" w:cs="Times New Roman"/>
          <w:sz w:val="24"/>
          <w:szCs w:val="24"/>
        </w:rPr>
        <w:t>põhjavee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toitealale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ning</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vajadus</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hinnata</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võimalikke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kumulatiivseid</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mõjusid</w:t>
      </w:r>
      <w:proofErr w:type="spellEnd"/>
      <w:r w:rsidRPr="00CE7238">
        <w:rPr>
          <w:rFonts w:ascii="Times New Roman" w:hAnsi="Times New Roman" w:cs="Times New Roman"/>
          <w:sz w:val="24"/>
          <w:szCs w:val="24"/>
        </w:rPr>
        <w:t>;</w:t>
      </w:r>
    </w:p>
    <w:p w14:paraId="7C555A4E" w14:textId="77777777" w:rsidR="00CE7238" w:rsidRPr="00CE7238" w:rsidRDefault="00CE7238" w:rsidP="00CE7238">
      <w:pPr>
        <w:pStyle w:val="Loenditpp"/>
        <w:tabs>
          <w:tab w:val="num" w:pos="360"/>
        </w:tabs>
        <w:spacing w:after="40"/>
        <w:ind w:left="360" w:hanging="360"/>
        <w:rPr>
          <w:rFonts w:ascii="Times New Roman" w:hAnsi="Times New Roman" w:cs="Times New Roman"/>
          <w:sz w:val="24"/>
          <w:szCs w:val="24"/>
        </w:rPr>
      </w:pPr>
      <w:proofErr w:type="spellStart"/>
      <w:r w:rsidRPr="00CE7238">
        <w:rPr>
          <w:rFonts w:ascii="Times New Roman" w:hAnsi="Times New Roman" w:cs="Times New Roman"/>
          <w:sz w:val="24"/>
          <w:szCs w:val="24"/>
        </w:rPr>
        <w:t>raskeveokite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liikluse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kasvust</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tulenev</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mõju</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liiklusohutusele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kohalikele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teedele</w:t>
      </w:r>
      <w:proofErr w:type="spellEnd"/>
      <w:r w:rsidRPr="00CE7238">
        <w:rPr>
          <w:rFonts w:ascii="Times New Roman" w:hAnsi="Times New Roman" w:cs="Times New Roman"/>
          <w:sz w:val="24"/>
          <w:szCs w:val="24"/>
        </w:rPr>
        <w:t xml:space="preserve"> ja </w:t>
      </w:r>
      <w:proofErr w:type="spellStart"/>
      <w:r w:rsidRPr="00CE7238">
        <w:rPr>
          <w:rFonts w:ascii="Times New Roman" w:hAnsi="Times New Roman" w:cs="Times New Roman"/>
          <w:sz w:val="24"/>
          <w:szCs w:val="24"/>
        </w:rPr>
        <w:t>elanike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elukeskkonnale</w:t>
      </w:r>
      <w:proofErr w:type="spellEnd"/>
      <w:r w:rsidRPr="00CE7238">
        <w:rPr>
          <w:rFonts w:ascii="Times New Roman" w:hAnsi="Times New Roman" w:cs="Times New Roman"/>
          <w:sz w:val="24"/>
          <w:szCs w:val="24"/>
        </w:rPr>
        <w:t>;</w:t>
      </w:r>
    </w:p>
    <w:p w14:paraId="71765C64" w14:textId="77777777" w:rsidR="00CE7238" w:rsidRPr="00CE7238" w:rsidRDefault="00CE7238" w:rsidP="00CE7238">
      <w:pPr>
        <w:pStyle w:val="Loenditpp"/>
        <w:tabs>
          <w:tab w:val="num" w:pos="360"/>
        </w:tabs>
        <w:spacing w:after="40"/>
        <w:ind w:left="360" w:hanging="360"/>
        <w:rPr>
          <w:rFonts w:ascii="Times New Roman" w:hAnsi="Times New Roman" w:cs="Times New Roman"/>
          <w:sz w:val="24"/>
          <w:szCs w:val="24"/>
        </w:rPr>
      </w:pPr>
      <w:proofErr w:type="spellStart"/>
      <w:r w:rsidRPr="00CE7238">
        <w:rPr>
          <w:rFonts w:ascii="Times New Roman" w:hAnsi="Times New Roman" w:cs="Times New Roman"/>
          <w:sz w:val="24"/>
          <w:szCs w:val="24"/>
        </w:rPr>
        <w:t>müra</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tolmu</w:t>
      </w:r>
      <w:proofErr w:type="spellEnd"/>
      <w:r w:rsidRPr="00CE7238">
        <w:rPr>
          <w:rFonts w:ascii="Times New Roman" w:hAnsi="Times New Roman" w:cs="Times New Roman"/>
          <w:sz w:val="24"/>
          <w:szCs w:val="24"/>
        </w:rPr>
        <w:t xml:space="preserve"> ja </w:t>
      </w:r>
      <w:proofErr w:type="spellStart"/>
      <w:r w:rsidRPr="00CE7238">
        <w:rPr>
          <w:rFonts w:ascii="Times New Roman" w:hAnsi="Times New Roman" w:cs="Times New Roman"/>
          <w:sz w:val="24"/>
          <w:szCs w:val="24"/>
        </w:rPr>
        <w:t>vibratsiooniga</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seotud</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häiringute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suurenemise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võimalus</w:t>
      </w:r>
      <w:proofErr w:type="spellEnd"/>
      <w:r w:rsidRPr="00CE7238">
        <w:rPr>
          <w:rFonts w:ascii="Times New Roman" w:hAnsi="Times New Roman" w:cs="Times New Roman"/>
          <w:sz w:val="24"/>
          <w:szCs w:val="24"/>
        </w:rPr>
        <w:t>;</w:t>
      </w:r>
    </w:p>
    <w:p w14:paraId="64C3647B" w14:textId="77777777" w:rsidR="00CE7238" w:rsidRPr="00CE7238" w:rsidRDefault="00CE7238" w:rsidP="00CE7238">
      <w:pPr>
        <w:pStyle w:val="Loenditpp"/>
        <w:tabs>
          <w:tab w:val="num" w:pos="360"/>
        </w:tabs>
        <w:spacing w:after="40"/>
        <w:ind w:left="360" w:hanging="360"/>
        <w:rPr>
          <w:rFonts w:ascii="Times New Roman" w:hAnsi="Times New Roman" w:cs="Times New Roman"/>
          <w:sz w:val="24"/>
          <w:szCs w:val="24"/>
        </w:rPr>
      </w:pPr>
      <w:r w:rsidRPr="00CE7238">
        <w:rPr>
          <w:rFonts w:ascii="Times New Roman" w:hAnsi="Times New Roman" w:cs="Times New Roman"/>
          <w:sz w:val="24"/>
          <w:szCs w:val="24"/>
        </w:rPr>
        <w:t xml:space="preserve">Raba tee ja </w:t>
      </w:r>
      <w:proofErr w:type="spellStart"/>
      <w:r w:rsidRPr="00CE7238">
        <w:rPr>
          <w:rFonts w:ascii="Times New Roman" w:hAnsi="Times New Roman" w:cs="Times New Roman"/>
          <w:sz w:val="24"/>
          <w:szCs w:val="24"/>
        </w:rPr>
        <w:t>teiste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juurdepääsuteede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tehniline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sobivus</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ning</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nende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kasutamise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õiguslikud</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alused</w:t>
      </w:r>
      <w:proofErr w:type="spellEnd"/>
      <w:r w:rsidRPr="00CE7238">
        <w:rPr>
          <w:rFonts w:ascii="Times New Roman" w:hAnsi="Times New Roman" w:cs="Times New Roman"/>
          <w:sz w:val="24"/>
          <w:szCs w:val="24"/>
        </w:rPr>
        <w:t>;</w:t>
      </w:r>
    </w:p>
    <w:p w14:paraId="36F2C223" w14:textId="77777777" w:rsidR="00CE7238" w:rsidRPr="00CE7238" w:rsidRDefault="00CE7238" w:rsidP="00CE7238">
      <w:pPr>
        <w:pStyle w:val="Loenditpp"/>
        <w:tabs>
          <w:tab w:val="num" w:pos="360"/>
        </w:tabs>
        <w:spacing w:after="40"/>
        <w:ind w:left="360" w:hanging="360"/>
        <w:rPr>
          <w:rFonts w:ascii="Times New Roman" w:hAnsi="Times New Roman" w:cs="Times New Roman"/>
          <w:sz w:val="24"/>
          <w:szCs w:val="24"/>
        </w:rPr>
      </w:pPr>
      <w:r w:rsidRPr="00CE7238">
        <w:rPr>
          <w:rFonts w:ascii="Times New Roman" w:hAnsi="Times New Roman" w:cs="Times New Roman"/>
          <w:sz w:val="24"/>
          <w:szCs w:val="24"/>
        </w:rPr>
        <w:t xml:space="preserve">Kulli </w:t>
      </w:r>
      <w:proofErr w:type="spellStart"/>
      <w:r w:rsidRPr="00CE7238">
        <w:rPr>
          <w:rFonts w:ascii="Times New Roman" w:hAnsi="Times New Roman" w:cs="Times New Roman"/>
          <w:sz w:val="24"/>
          <w:szCs w:val="24"/>
        </w:rPr>
        <w:t>küla</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koosolekul</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tõstatatud</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teave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võimaliku</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endise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lindude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matmispaiga</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kohta</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mille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olemasolu</w:t>
      </w:r>
      <w:proofErr w:type="spellEnd"/>
      <w:r w:rsidRPr="00CE7238">
        <w:rPr>
          <w:rFonts w:ascii="Times New Roman" w:hAnsi="Times New Roman" w:cs="Times New Roman"/>
          <w:sz w:val="24"/>
          <w:szCs w:val="24"/>
        </w:rPr>
        <w:t xml:space="preserve"> ja </w:t>
      </w:r>
      <w:proofErr w:type="spellStart"/>
      <w:r w:rsidRPr="00CE7238">
        <w:rPr>
          <w:rFonts w:ascii="Times New Roman" w:hAnsi="Times New Roman" w:cs="Times New Roman"/>
          <w:sz w:val="24"/>
          <w:szCs w:val="24"/>
        </w:rPr>
        <w:t>võimalik</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keskkonnamõju</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vajavad</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enne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järelduste</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tegemist</w:t>
      </w:r>
      <w:proofErr w:type="spellEnd"/>
      <w:r w:rsidRPr="00CE7238">
        <w:rPr>
          <w:rFonts w:ascii="Times New Roman" w:hAnsi="Times New Roman" w:cs="Times New Roman"/>
          <w:sz w:val="24"/>
          <w:szCs w:val="24"/>
        </w:rPr>
        <w:t xml:space="preserve"> </w:t>
      </w:r>
      <w:proofErr w:type="spellStart"/>
      <w:r w:rsidRPr="00CE7238">
        <w:rPr>
          <w:rFonts w:ascii="Times New Roman" w:hAnsi="Times New Roman" w:cs="Times New Roman"/>
          <w:sz w:val="24"/>
          <w:szCs w:val="24"/>
        </w:rPr>
        <w:t>kontrollimist</w:t>
      </w:r>
      <w:proofErr w:type="spellEnd"/>
      <w:r w:rsidRPr="00CE7238">
        <w:rPr>
          <w:rFonts w:ascii="Times New Roman" w:hAnsi="Times New Roman" w:cs="Times New Roman"/>
          <w:sz w:val="24"/>
          <w:szCs w:val="24"/>
        </w:rPr>
        <w:t>.</w:t>
      </w:r>
    </w:p>
    <w:p w14:paraId="04DA4DBE" w14:textId="77777777" w:rsidR="00CE7238" w:rsidRDefault="00CE7238" w:rsidP="00CE7238">
      <w:pPr>
        <w:spacing w:after="120" w:line="252" w:lineRule="auto"/>
      </w:pPr>
    </w:p>
    <w:p w14:paraId="3BEE0533" w14:textId="34DFB2C7" w:rsidR="00CE7238" w:rsidRDefault="00CE7238" w:rsidP="00CE7238">
      <w:pPr>
        <w:spacing w:after="120" w:line="252" w:lineRule="auto"/>
      </w:pPr>
      <w:r>
        <w:lastRenderedPageBreak/>
        <w:t>Vabariigi Valitsus algatas 23.12.2021 Harju maakonnaplaneeringu maavarade teemaplaneeringu ja selle keskkonnamõju strateegilise hindamise. Teemaplaneeringu eesmärk on muu hulgas kaardistada ehitusmaavarade uurimise ja kaevandamise võimalused, hinnata varustuskindlust ning vähendada kaevandamisega kaasnevaid mõjusid.</w:t>
      </w:r>
    </w:p>
    <w:p w14:paraId="354A4002" w14:textId="77777777" w:rsidR="00CE7238" w:rsidRDefault="00CE7238" w:rsidP="00CE7238">
      <w:pPr>
        <w:spacing w:after="120" w:line="252" w:lineRule="auto"/>
      </w:pPr>
      <w:r>
        <w:t>Menetluses oleva teemaplaneeringu lahenduses ei ole Kulli II liivakarjääri ala määratud riigi huviga liivaalaks. Eelnõus kasutatakse seda asjaolu täiendava planeeringulise taustana, mitte iseseisva loa andmisest keeldumise alusena. Sellest tulenevalt peab vald oluliseks, et loa menetluses oleks eriti selgelt põhjendatud kavandatava tegevuse kohalik vajadus ja kaalutud selle mõju lähiala elanikele ning taristule.</w:t>
      </w:r>
    </w:p>
    <w:p w14:paraId="48847818" w14:textId="09B47B0A" w:rsidR="00CE7238" w:rsidRDefault="00CE7238" w:rsidP="00CE7238">
      <w:pPr>
        <w:spacing w:after="120" w:line="252" w:lineRule="auto"/>
      </w:pPr>
      <w:r>
        <w:t>26.08.2026 toimus Kulli külas koosolek, kus elanikel oli võimalik avaldada arvamust Kulli II liivakarjääri kavandamise kohta. Koosolekul osales 61 inimest</w:t>
      </w:r>
      <w:r>
        <w:t xml:space="preserve"> ning</w:t>
      </w:r>
      <w:r>
        <w:t xml:space="preserve"> Raasiku Vallavalitsuse </w:t>
      </w:r>
      <w:r>
        <w:t>ametnikud</w:t>
      </w:r>
      <w:r>
        <w:t>. Koosolekul osalenud Kulli küla elanikud väljendasid vastuseisu karjääri rajamisele.</w:t>
      </w:r>
    </w:p>
    <w:p w14:paraId="1CFFFEDF" w14:textId="6BE0D4B2" w:rsidR="00CE7238" w:rsidRDefault="00CE7238" w:rsidP="00CE7238">
      <w:pPr>
        <w:spacing w:after="120" w:line="252" w:lineRule="auto"/>
      </w:pPr>
      <w:r>
        <w:t xml:space="preserve">Elanike tõstatatud küsimused puudutasid eelkõige veevarustust, põhjavee võimalikku muutust, raskeveokite liiklust, kohalike teede koormust, liiklusohutust ning müra ja tolmu. </w:t>
      </w:r>
    </w:p>
    <w:p w14:paraId="54C948C3" w14:textId="00F251BA" w:rsidR="00CE7238" w:rsidRDefault="00CE7238" w:rsidP="00CE7238">
      <w:pPr>
        <w:spacing w:after="120" w:line="252" w:lineRule="auto"/>
      </w:pPr>
      <w:r>
        <w:t>Keskkonnaamet on Raasiku Vallavalitsuse menetlusse kaasanud puudutatud isikuna keskkonnaseadustiku üldosa seaduse § 46 ja haldusmenetluse seaduse § 47 lõike 2 punkti 2 alusel. Keskkonnaseadustiku üldosa seaduse § 48 lõike 4 kohaselt on igaühel õigus esitada avalikul väljapanekul oleva keskkonnaloa taotluse või haldusakti eelnõu kohta seisukohti ja küsimusi loa andja määratud tähtaja jooksul.</w:t>
      </w:r>
      <w:r>
        <w:t xml:space="preserve"> </w:t>
      </w:r>
      <w:r>
        <w:t xml:space="preserve">Raasiku vald ei ole kavandatava mäeeraldise asukohajärgne kohalik omavalitsus. </w:t>
      </w:r>
    </w:p>
    <w:p w14:paraId="1C07F9FD" w14:textId="77777777" w:rsidR="00CE7238" w:rsidRDefault="00CE7238" w:rsidP="00CE7238">
      <w:pPr>
        <w:spacing w:after="120" w:line="252" w:lineRule="auto"/>
      </w:pPr>
      <w:r>
        <w:t>Otsuse vastuvõtmine iseenesest Raasiku vallale otsest rahalist kohustust ei tekita. Eelnõuga ei anta nõusolekut Raba tee kasutamiseks ega võeta kohustust tee rekonstrueerimise, tugevdamise või hooldamise kulude kandmiseks.</w:t>
      </w:r>
    </w:p>
    <w:p w14:paraId="790E281D" w14:textId="77777777" w:rsidR="00CE7238" w:rsidRDefault="00CE7238" w:rsidP="00CE7238">
      <w:pPr>
        <w:spacing w:after="120" w:line="252" w:lineRule="auto"/>
      </w:pPr>
      <w:r>
        <w:t>Kui tulevikus soovitakse Raba teed kasutada karjääri juurdepääsu- või väljaveoteena, tuleb selleks eraldi hinnata tee tehnilist seisundit ja kavandatava liikluse mõju ning sõlmida vajalikud kokkulepped, milles määratakse muu hulgas kindlaks tee väljaehitamise, rekonstrueerimise ja hooldamise tingimused ning kulude kandmine.</w:t>
      </w:r>
    </w:p>
    <w:p w14:paraId="1082C2F4" w14:textId="581507E5" w:rsidR="00C219F9" w:rsidRDefault="00CE7238" w:rsidP="00CE7238">
      <w:pPr>
        <w:spacing w:after="0" w:line="240" w:lineRule="auto"/>
        <w:rPr>
          <w:rFonts w:cs="Times New Roman"/>
          <w:szCs w:val="24"/>
        </w:rPr>
      </w:pPr>
      <w:r>
        <w:t>Pärast otsuse vastuvõtmist edastatakse Raasiku Vallavolikogu seisukoht Keskkonnaametile keskkonnaloa menetluses arvestamiseks</w:t>
      </w:r>
      <w:r w:rsidR="00C219F9" w:rsidRPr="00C219F9">
        <w:rPr>
          <w:rFonts w:cs="Times New Roman"/>
          <w:szCs w:val="24"/>
        </w:rPr>
        <w:t>.</w:t>
      </w:r>
    </w:p>
    <w:p w14:paraId="116D60E1" w14:textId="77777777" w:rsidR="00CE7238" w:rsidRDefault="00CE7238" w:rsidP="00CE7238">
      <w:pPr>
        <w:spacing w:after="0" w:line="240" w:lineRule="auto"/>
        <w:rPr>
          <w:rFonts w:cs="Times New Roman"/>
          <w:szCs w:val="24"/>
        </w:rPr>
      </w:pPr>
    </w:p>
    <w:p w14:paraId="71546374" w14:textId="09172660" w:rsidR="00CE7238" w:rsidRDefault="00CE7238" w:rsidP="00CE7238">
      <w:pPr>
        <w:spacing w:after="0" w:line="240" w:lineRule="auto"/>
        <w:rPr>
          <w:rFonts w:cs="Times New Roman"/>
          <w:szCs w:val="24"/>
        </w:rPr>
      </w:pPr>
      <w:r>
        <w:rPr>
          <w:rFonts w:cs="Times New Roman"/>
          <w:szCs w:val="24"/>
        </w:rPr>
        <w:t>Koostaja:</w:t>
      </w:r>
    </w:p>
    <w:p w14:paraId="0B25D3BF" w14:textId="6CB7B979" w:rsidR="00CE7238" w:rsidRPr="008A188C" w:rsidRDefault="00CE7238" w:rsidP="00CE7238">
      <w:pPr>
        <w:spacing w:after="0" w:line="240" w:lineRule="auto"/>
        <w:rPr>
          <w:rFonts w:cs="Times New Roman"/>
          <w:szCs w:val="24"/>
        </w:rPr>
      </w:pPr>
      <w:r>
        <w:rPr>
          <w:rFonts w:cs="Times New Roman"/>
          <w:szCs w:val="24"/>
        </w:rPr>
        <w:t>Johanna Sepmann</w:t>
      </w:r>
    </w:p>
    <w:sectPr w:rsidR="00CE7238" w:rsidRPr="008A18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5EB2C4"/>
    <w:lvl w:ilvl="0">
      <w:start w:val="1"/>
      <w:numFmt w:val="bullet"/>
      <w:pStyle w:val="Loenditpp"/>
      <w:lvlText w:val=""/>
      <w:lvlJc w:val="left"/>
      <w:pPr>
        <w:tabs>
          <w:tab w:val="num" w:pos="360"/>
        </w:tabs>
        <w:ind w:left="360" w:hanging="360"/>
      </w:pPr>
      <w:rPr>
        <w:rFonts w:ascii="Symbol" w:hAnsi="Symbol" w:hint="default"/>
      </w:rPr>
    </w:lvl>
  </w:abstractNum>
  <w:num w:numId="1" w16cid:durableId="271864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363"/>
    <w:rsid w:val="0009193A"/>
    <w:rsid w:val="000B2633"/>
    <w:rsid w:val="00136B44"/>
    <w:rsid w:val="001A0269"/>
    <w:rsid w:val="001F7DC6"/>
    <w:rsid w:val="00203891"/>
    <w:rsid w:val="00277919"/>
    <w:rsid w:val="003224F5"/>
    <w:rsid w:val="00406CAF"/>
    <w:rsid w:val="0048706D"/>
    <w:rsid w:val="006046E8"/>
    <w:rsid w:val="0077545C"/>
    <w:rsid w:val="007C6F76"/>
    <w:rsid w:val="008A188C"/>
    <w:rsid w:val="008C18F3"/>
    <w:rsid w:val="00950F25"/>
    <w:rsid w:val="00A01FA7"/>
    <w:rsid w:val="00A53EF8"/>
    <w:rsid w:val="00B66E4B"/>
    <w:rsid w:val="00B9551E"/>
    <w:rsid w:val="00C219F9"/>
    <w:rsid w:val="00C55414"/>
    <w:rsid w:val="00C80072"/>
    <w:rsid w:val="00CB145C"/>
    <w:rsid w:val="00CE7238"/>
    <w:rsid w:val="00D5645D"/>
    <w:rsid w:val="00D730CF"/>
    <w:rsid w:val="00D83A57"/>
    <w:rsid w:val="00E16149"/>
    <w:rsid w:val="00E44363"/>
    <w:rsid w:val="00EC04F5"/>
    <w:rsid w:val="00EF42E5"/>
    <w:rsid w:val="00FC34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098AF"/>
  <w15:chartTrackingRefBased/>
  <w15:docId w15:val="{9B582E9A-F8AE-4152-9BEF-930C30C8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7545C"/>
    <w:pPr>
      <w:spacing w:line="360" w:lineRule="auto"/>
      <w:jc w:val="both"/>
    </w:pPr>
    <w:rPr>
      <w:rFonts w:ascii="Times New Roman" w:hAnsi="Times New Roman"/>
      <w:sz w:val="24"/>
    </w:rPr>
  </w:style>
  <w:style w:type="paragraph" w:styleId="Pealkiri1">
    <w:name w:val="heading 1"/>
    <w:basedOn w:val="Normaallaad"/>
    <w:next w:val="Normaallaad"/>
    <w:link w:val="Pealkiri1Mrk"/>
    <w:uiPriority w:val="9"/>
    <w:qFormat/>
    <w:rsid w:val="00E443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E443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E4436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E443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E44363"/>
    <w:pPr>
      <w:keepNext/>
      <w:keepLines/>
      <w:spacing w:before="80" w:after="40"/>
      <w:outlineLvl w:val="4"/>
    </w:pPr>
    <w:rPr>
      <w:rFonts w:asciiTheme="minorHAnsi" w:eastAsiaTheme="majorEastAsia" w:hAnsiTheme="minorHAnsi" w:cstheme="majorBidi"/>
      <w:color w:val="0F4761" w:themeColor="accent1" w:themeShade="BF"/>
    </w:rPr>
  </w:style>
  <w:style w:type="paragraph" w:styleId="Pealkiri6">
    <w:name w:val="heading 6"/>
    <w:basedOn w:val="Normaallaad"/>
    <w:next w:val="Normaallaad"/>
    <w:link w:val="Pealkiri6Mrk"/>
    <w:uiPriority w:val="9"/>
    <w:semiHidden/>
    <w:unhideWhenUsed/>
    <w:qFormat/>
    <w:rsid w:val="00E443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E44363"/>
    <w:pPr>
      <w:keepNext/>
      <w:keepLines/>
      <w:spacing w:before="40" w:after="0"/>
      <w:outlineLvl w:val="6"/>
    </w:pPr>
    <w:rPr>
      <w:rFonts w:asciiTheme="minorHAnsi" w:eastAsiaTheme="majorEastAsia" w:hAnsiTheme="minorHAnsi" w:cstheme="majorBidi"/>
      <w:color w:val="595959" w:themeColor="text1" w:themeTint="A6"/>
    </w:rPr>
  </w:style>
  <w:style w:type="paragraph" w:styleId="Pealkiri8">
    <w:name w:val="heading 8"/>
    <w:basedOn w:val="Normaallaad"/>
    <w:next w:val="Normaallaad"/>
    <w:link w:val="Pealkiri8Mrk"/>
    <w:uiPriority w:val="9"/>
    <w:semiHidden/>
    <w:unhideWhenUsed/>
    <w:qFormat/>
    <w:rsid w:val="00E44363"/>
    <w:pPr>
      <w:keepNext/>
      <w:keepLines/>
      <w:spacing w:after="0"/>
      <w:outlineLvl w:val="7"/>
    </w:pPr>
    <w:rPr>
      <w:rFonts w:asciiTheme="minorHAnsi" w:eastAsiaTheme="majorEastAsia" w:hAnsiTheme="minorHAnsi"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E44363"/>
    <w:pPr>
      <w:keepNext/>
      <w:keepLines/>
      <w:spacing w:after="0"/>
      <w:outlineLvl w:val="8"/>
    </w:pPr>
    <w:rPr>
      <w:rFonts w:asciiTheme="minorHAnsi" w:eastAsiaTheme="majorEastAsia" w:hAnsiTheme="minorHAnsi"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E4436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E4436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E4436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E44363"/>
    <w:rPr>
      <w:rFonts w:eastAsiaTheme="majorEastAsia" w:cstheme="majorBidi"/>
      <w:i/>
      <w:iCs/>
      <w:color w:val="0F4761" w:themeColor="accent1" w:themeShade="BF"/>
      <w:sz w:val="24"/>
    </w:rPr>
  </w:style>
  <w:style w:type="character" w:customStyle="1" w:styleId="Pealkiri5Mrk">
    <w:name w:val="Pealkiri 5 Märk"/>
    <w:basedOn w:val="Liguvaikefont"/>
    <w:link w:val="Pealkiri5"/>
    <w:uiPriority w:val="9"/>
    <w:semiHidden/>
    <w:rsid w:val="00E44363"/>
    <w:rPr>
      <w:rFonts w:eastAsiaTheme="majorEastAsia" w:cstheme="majorBidi"/>
      <w:color w:val="0F4761" w:themeColor="accent1" w:themeShade="BF"/>
      <w:sz w:val="24"/>
    </w:rPr>
  </w:style>
  <w:style w:type="character" w:customStyle="1" w:styleId="Pealkiri6Mrk">
    <w:name w:val="Pealkiri 6 Märk"/>
    <w:basedOn w:val="Liguvaikefont"/>
    <w:link w:val="Pealkiri6"/>
    <w:uiPriority w:val="9"/>
    <w:semiHidden/>
    <w:rsid w:val="00E44363"/>
    <w:rPr>
      <w:rFonts w:eastAsiaTheme="majorEastAsia" w:cstheme="majorBidi"/>
      <w:i/>
      <w:iCs/>
      <w:color w:val="595959" w:themeColor="text1" w:themeTint="A6"/>
      <w:sz w:val="24"/>
    </w:rPr>
  </w:style>
  <w:style w:type="character" w:customStyle="1" w:styleId="Pealkiri7Mrk">
    <w:name w:val="Pealkiri 7 Märk"/>
    <w:basedOn w:val="Liguvaikefont"/>
    <w:link w:val="Pealkiri7"/>
    <w:uiPriority w:val="9"/>
    <w:semiHidden/>
    <w:rsid w:val="00E44363"/>
    <w:rPr>
      <w:rFonts w:eastAsiaTheme="majorEastAsia" w:cstheme="majorBidi"/>
      <w:color w:val="595959" w:themeColor="text1" w:themeTint="A6"/>
      <w:sz w:val="24"/>
    </w:rPr>
  </w:style>
  <w:style w:type="character" w:customStyle="1" w:styleId="Pealkiri8Mrk">
    <w:name w:val="Pealkiri 8 Märk"/>
    <w:basedOn w:val="Liguvaikefont"/>
    <w:link w:val="Pealkiri8"/>
    <w:uiPriority w:val="9"/>
    <w:semiHidden/>
    <w:rsid w:val="00E44363"/>
    <w:rPr>
      <w:rFonts w:eastAsiaTheme="majorEastAsia" w:cstheme="majorBidi"/>
      <w:i/>
      <w:iCs/>
      <w:color w:val="272727" w:themeColor="text1" w:themeTint="D8"/>
      <w:sz w:val="24"/>
    </w:rPr>
  </w:style>
  <w:style w:type="character" w:customStyle="1" w:styleId="Pealkiri9Mrk">
    <w:name w:val="Pealkiri 9 Märk"/>
    <w:basedOn w:val="Liguvaikefont"/>
    <w:link w:val="Pealkiri9"/>
    <w:uiPriority w:val="9"/>
    <w:semiHidden/>
    <w:rsid w:val="00E44363"/>
    <w:rPr>
      <w:rFonts w:eastAsiaTheme="majorEastAsia" w:cstheme="majorBidi"/>
      <w:color w:val="272727" w:themeColor="text1" w:themeTint="D8"/>
      <w:sz w:val="24"/>
    </w:rPr>
  </w:style>
  <w:style w:type="paragraph" w:styleId="Pealkiri">
    <w:name w:val="Title"/>
    <w:basedOn w:val="Normaallaad"/>
    <w:next w:val="Normaallaad"/>
    <w:link w:val="PealkiriMrk"/>
    <w:uiPriority w:val="10"/>
    <w:qFormat/>
    <w:rsid w:val="00E443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E4436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E4436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E4436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E44363"/>
    <w:pPr>
      <w:spacing w:before="160"/>
      <w:jc w:val="center"/>
    </w:pPr>
    <w:rPr>
      <w:i/>
      <w:iCs/>
      <w:color w:val="404040" w:themeColor="text1" w:themeTint="BF"/>
    </w:rPr>
  </w:style>
  <w:style w:type="character" w:customStyle="1" w:styleId="TsitaatMrk">
    <w:name w:val="Tsitaat Märk"/>
    <w:basedOn w:val="Liguvaikefont"/>
    <w:link w:val="Tsitaat"/>
    <w:uiPriority w:val="29"/>
    <w:rsid w:val="00E44363"/>
    <w:rPr>
      <w:rFonts w:ascii="Times New Roman" w:hAnsi="Times New Roman"/>
      <w:i/>
      <w:iCs/>
      <w:color w:val="404040" w:themeColor="text1" w:themeTint="BF"/>
      <w:sz w:val="24"/>
    </w:rPr>
  </w:style>
  <w:style w:type="paragraph" w:styleId="Loendilik">
    <w:name w:val="List Paragraph"/>
    <w:basedOn w:val="Normaallaad"/>
    <w:uiPriority w:val="34"/>
    <w:qFormat/>
    <w:rsid w:val="00E44363"/>
    <w:pPr>
      <w:ind w:left="720"/>
      <w:contextualSpacing/>
    </w:pPr>
  </w:style>
  <w:style w:type="character" w:styleId="Selgeltmrgatavrhutus">
    <w:name w:val="Intense Emphasis"/>
    <w:basedOn w:val="Liguvaikefont"/>
    <w:uiPriority w:val="21"/>
    <w:qFormat/>
    <w:rsid w:val="00E44363"/>
    <w:rPr>
      <w:i/>
      <w:iCs/>
      <w:color w:val="0F4761" w:themeColor="accent1" w:themeShade="BF"/>
    </w:rPr>
  </w:style>
  <w:style w:type="paragraph" w:styleId="Selgeltmrgatavtsitaat">
    <w:name w:val="Intense Quote"/>
    <w:basedOn w:val="Normaallaad"/>
    <w:next w:val="Normaallaad"/>
    <w:link w:val="SelgeltmrgatavtsitaatMrk"/>
    <w:uiPriority w:val="30"/>
    <w:qFormat/>
    <w:rsid w:val="00E443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E44363"/>
    <w:rPr>
      <w:rFonts w:ascii="Times New Roman" w:hAnsi="Times New Roman"/>
      <w:i/>
      <w:iCs/>
      <w:color w:val="0F4761" w:themeColor="accent1" w:themeShade="BF"/>
      <w:sz w:val="24"/>
    </w:rPr>
  </w:style>
  <w:style w:type="character" w:styleId="Selgeltmrgatavviide">
    <w:name w:val="Intense Reference"/>
    <w:basedOn w:val="Liguvaikefont"/>
    <w:uiPriority w:val="32"/>
    <w:qFormat/>
    <w:rsid w:val="00E44363"/>
    <w:rPr>
      <w:b/>
      <w:bCs/>
      <w:smallCaps/>
      <w:color w:val="0F4761" w:themeColor="accent1" w:themeShade="BF"/>
      <w:spacing w:val="5"/>
    </w:rPr>
  </w:style>
  <w:style w:type="character" w:styleId="Kommentaariviide">
    <w:name w:val="annotation reference"/>
    <w:basedOn w:val="Liguvaikefont"/>
    <w:semiHidden/>
    <w:unhideWhenUsed/>
    <w:rsid w:val="00E44363"/>
    <w:rPr>
      <w:sz w:val="16"/>
      <w:szCs w:val="16"/>
    </w:rPr>
  </w:style>
  <w:style w:type="paragraph" w:styleId="Kommentaaritekst">
    <w:name w:val="annotation text"/>
    <w:basedOn w:val="Normaallaad"/>
    <w:link w:val="KommentaaritekstMrk"/>
    <w:unhideWhenUsed/>
    <w:rsid w:val="00E44363"/>
    <w:pPr>
      <w:spacing w:line="240" w:lineRule="auto"/>
    </w:pPr>
    <w:rPr>
      <w:sz w:val="20"/>
      <w:szCs w:val="20"/>
    </w:rPr>
  </w:style>
  <w:style w:type="character" w:customStyle="1" w:styleId="KommentaaritekstMrk">
    <w:name w:val="Kommentaari tekst Märk"/>
    <w:basedOn w:val="Liguvaikefont"/>
    <w:link w:val="Kommentaaritekst"/>
    <w:rsid w:val="00E44363"/>
    <w:rPr>
      <w:rFonts w:ascii="Times New Roman" w:hAnsi="Times New Roman"/>
      <w:sz w:val="20"/>
      <w:szCs w:val="20"/>
    </w:rPr>
  </w:style>
  <w:style w:type="paragraph" w:styleId="Kommentaariteema">
    <w:name w:val="annotation subject"/>
    <w:basedOn w:val="Kommentaaritekst"/>
    <w:next w:val="Kommentaaritekst"/>
    <w:link w:val="KommentaariteemaMrk"/>
    <w:uiPriority w:val="99"/>
    <w:semiHidden/>
    <w:unhideWhenUsed/>
    <w:rsid w:val="00E44363"/>
    <w:rPr>
      <w:b/>
      <w:bCs/>
    </w:rPr>
  </w:style>
  <w:style w:type="character" w:customStyle="1" w:styleId="KommentaariteemaMrk">
    <w:name w:val="Kommentaari teema Märk"/>
    <w:basedOn w:val="KommentaaritekstMrk"/>
    <w:link w:val="Kommentaariteema"/>
    <w:uiPriority w:val="99"/>
    <w:semiHidden/>
    <w:rsid w:val="00E44363"/>
    <w:rPr>
      <w:rFonts w:ascii="Times New Roman" w:hAnsi="Times New Roman"/>
      <w:b/>
      <w:bCs/>
      <w:sz w:val="20"/>
      <w:szCs w:val="20"/>
    </w:rPr>
  </w:style>
  <w:style w:type="character" w:styleId="Tugev">
    <w:name w:val="Strong"/>
    <w:uiPriority w:val="22"/>
    <w:qFormat/>
    <w:rsid w:val="00D5645D"/>
    <w:rPr>
      <w:b/>
      <w:bCs/>
      <w:sz w:val="24"/>
      <w:szCs w:val="24"/>
      <w:bdr w:val="none" w:sz="0" w:space="0" w:color="auto" w:frame="1"/>
      <w:vertAlign w:val="baseline"/>
    </w:rPr>
  </w:style>
  <w:style w:type="paragraph" w:styleId="Loenditpp">
    <w:name w:val="List Bullet"/>
    <w:basedOn w:val="Normaallaad"/>
    <w:uiPriority w:val="99"/>
    <w:unhideWhenUsed/>
    <w:rsid w:val="00CE7238"/>
    <w:pPr>
      <w:numPr>
        <w:numId w:val="1"/>
      </w:numPr>
      <w:tabs>
        <w:tab w:val="clear" w:pos="360"/>
      </w:tabs>
      <w:spacing w:after="200" w:line="276" w:lineRule="auto"/>
      <w:ind w:left="0" w:firstLine="0"/>
      <w:contextualSpacing/>
      <w:jc w:val="left"/>
    </w:pPr>
    <w:rPr>
      <w:rFonts w:ascii="Arial" w:eastAsiaTheme="minorEastAsia" w:hAnsi="Arial"/>
      <w:kern w:val="0"/>
      <w:sz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808629">
      <w:bodyDiv w:val="1"/>
      <w:marLeft w:val="0"/>
      <w:marRight w:val="0"/>
      <w:marTop w:val="0"/>
      <w:marBottom w:val="0"/>
      <w:divBdr>
        <w:top w:val="none" w:sz="0" w:space="0" w:color="auto"/>
        <w:left w:val="none" w:sz="0" w:space="0" w:color="auto"/>
        <w:bottom w:val="none" w:sz="0" w:space="0" w:color="auto"/>
        <w:right w:val="none" w:sz="0" w:space="0" w:color="auto"/>
      </w:divBdr>
    </w:div>
    <w:div w:id="99110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775</Words>
  <Characters>4498</Characters>
  <Application>Microsoft Office Word</Application>
  <DocSecurity>0</DocSecurity>
  <Lines>37</Lines>
  <Paragraphs>10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Ots-Vaik</dc:creator>
  <cp:keywords/>
  <dc:description/>
  <cp:lastModifiedBy>Johanna Sepmann</cp:lastModifiedBy>
  <cp:revision>2</cp:revision>
  <dcterms:created xsi:type="dcterms:W3CDTF">2026-09-22T12:56:00Z</dcterms:created>
  <dcterms:modified xsi:type="dcterms:W3CDTF">2026-09-22T12:56:00Z</dcterms:modified>
</cp:coreProperties>
</file>