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2B37C" w14:textId="7C7AC49D" w:rsidR="00FC4A0E" w:rsidRPr="00FC4A0E" w:rsidRDefault="00FC4A0E" w:rsidP="00FC4A0E">
      <w:pPr>
        <w:rPr>
          <w:rFonts w:ascii="Times New Roman" w:hAnsi="Times New Roman" w:cs="Times New Roman"/>
          <w:b/>
          <w:bCs/>
        </w:rPr>
      </w:pPr>
      <w:r w:rsidRPr="00FC4A0E">
        <w:rPr>
          <w:rFonts w:ascii="Times New Roman" w:hAnsi="Times New Roman" w:cs="Times New Roman"/>
          <w:b/>
          <w:bCs/>
        </w:rPr>
        <w:t>SELETUSKIRI</w:t>
      </w:r>
    </w:p>
    <w:p w14:paraId="5AAC5D9C" w14:textId="276398BB" w:rsidR="00FC4A0E" w:rsidRPr="00FC4A0E" w:rsidRDefault="00FC4A0E" w:rsidP="00FC4A0E">
      <w:pPr>
        <w:rPr>
          <w:rFonts w:ascii="Times New Roman" w:hAnsi="Times New Roman" w:cs="Times New Roman"/>
          <w:b/>
          <w:bCs/>
        </w:rPr>
      </w:pPr>
      <w:r w:rsidRPr="00FC4A0E">
        <w:rPr>
          <w:rFonts w:ascii="Times New Roman" w:hAnsi="Times New Roman" w:cs="Times New Roman"/>
          <w:b/>
          <w:bCs/>
        </w:rPr>
        <w:t xml:space="preserve">Pikavere </w:t>
      </w:r>
      <w:r>
        <w:rPr>
          <w:rFonts w:ascii="Times New Roman" w:hAnsi="Times New Roman" w:cs="Times New Roman"/>
          <w:b/>
          <w:bCs/>
        </w:rPr>
        <w:t>Mõisakooli</w:t>
      </w:r>
      <w:r w:rsidRPr="00FC4A0E">
        <w:rPr>
          <w:rFonts w:ascii="Times New Roman" w:hAnsi="Times New Roman" w:cs="Times New Roman"/>
          <w:b/>
          <w:bCs/>
        </w:rPr>
        <w:t xml:space="preserve"> struktuuri muutmine </w:t>
      </w:r>
    </w:p>
    <w:p w14:paraId="0A53B545" w14:textId="77777777" w:rsidR="00FC4A0E" w:rsidRDefault="00FC4A0E" w:rsidP="00FC4A0E">
      <w:pPr>
        <w:jc w:val="both"/>
        <w:rPr>
          <w:rFonts w:ascii="Times New Roman" w:hAnsi="Times New Roman" w:cs="Times New Roman"/>
        </w:rPr>
      </w:pPr>
    </w:p>
    <w:p w14:paraId="5080C351" w14:textId="32751A27" w:rsidR="009A0DCF" w:rsidRPr="009A0DCF" w:rsidRDefault="009A0DCF" w:rsidP="009A0DCF">
      <w:pPr>
        <w:jc w:val="both"/>
        <w:rPr>
          <w:rFonts w:ascii="Times New Roman" w:hAnsi="Times New Roman" w:cs="Times New Roman"/>
        </w:rPr>
      </w:pPr>
      <w:r>
        <w:rPr>
          <w:rFonts w:ascii="Times New Roman" w:hAnsi="Times New Roman" w:cs="Times New Roman"/>
        </w:rPr>
        <w:t>Otsuse</w:t>
      </w:r>
      <w:r w:rsidRPr="009A0DCF">
        <w:rPr>
          <w:rFonts w:ascii="Times New Roman" w:hAnsi="Times New Roman" w:cs="Times New Roman"/>
        </w:rPr>
        <w:t xml:space="preserve"> eesmärk on luua Pikavere </w:t>
      </w:r>
      <w:r>
        <w:rPr>
          <w:rFonts w:ascii="Times New Roman" w:hAnsi="Times New Roman" w:cs="Times New Roman"/>
        </w:rPr>
        <w:t>Mõisakooli lasteaia</w:t>
      </w:r>
      <w:r w:rsidRPr="009A0DCF">
        <w:rPr>
          <w:rFonts w:ascii="Times New Roman" w:hAnsi="Times New Roman" w:cs="Times New Roman"/>
        </w:rPr>
        <w:t xml:space="preserve"> struktuuri tugiisiku ametikoht, et tagada sügava puudega lapsele vajalik individuaalne tugi ning võimaldada talle teenuste kättesaadavus viisil, mis arvestab tema tervislikku seisundit ja pere vajadusi.</w:t>
      </w:r>
    </w:p>
    <w:p w14:paraId="76D1E2CC" w14:textId="77777777" w:rsidR="009A0DCF" w:rsidRPr="009A0DCF" w:rsidRDefault="009A0DCF" w:rsidP="009A0DCF">
      <w:pPr>
        <w:jc w:val="both"/>
        <w:rPr>
          <w:rFonts w:ascii="Times New Roman" w:hAnsi="Times New Roman" w:cs="Times New Roman"/>
        </w:rPr>
      </w:pPr>
      <w:r w:rsidRPr="009A0DCF">
        <w:rPr>
          <w:rFonts w:ascii="Times New Roman" w:hAnsi="Times New Roman" w:cs="Times New Roman"/>
        </w:rPr>
        <w:t xml:space="preserve">Raasiku valla elanikust väikelapsele on määratud sügav puue ning tema tervislik seisund on väga keeruline. Laps ei ole võimeline iseseisvalt liikuma ega sööma, toitmine toimub </w:t>
      </w:r>
      <w:proofErr w:type="spellStart"/>
      <w:r w:rsidRPr="009A0DCF">
        <w:rPr>
          <w:rFonts w:ascii="Times New Roman" w:hAnsi="Times New Roman" w:cs="Times New Roman"/>
        </w:rPr>
        <w:t>gastrostoomi</w:t>
      </w:r>
      <w:proofErr w:type="spellEnd"/>
      <w:r w:rsidRPr="009A0DCF">
        <w:rPr>
          <w:rFonts w:ascii="Times New Roman" w:hAnsi="Times New Roman" w:cs="Times New Roman"/>
        </w:rPr>
        <w:t xml:space="preserve"> kaudu ning ühe toidukorra kestus on ligikaudu kaks tundi. Laps vajab pidevat järelevalvet, kuna istudes vajub ära ning ei suuda ennast iseseisvalt hoida. Kasutusel on mähkmed ning kõne puudub.</w:t>
      </w:r>
    </w:p>
    <w:p w14:paraId="6CF6AD49" w14:textId="2B0EC473" w:rsidR="009A0DCF" w:rsidRPr="009A0DCF" w:rsidRDefault="009A0DCF" w:rsidP="009A0DCF">
      <w:pPr>
        <w:jc w:val="both"/>
        <w:rPr>
          <w:rFonts w:ascii="Times New Roman" w:hAnsi="Times New Roman" w:cs="Times New Roman"/>
        </w:rPr>
      </w:pPr>
      <w:r w:rsidRPr="009A0DCF">
        <w:rPr>
          <w:rFonts w:ascii="Times New Roman" w:hAnsi="Times New Roman" w:cs="Times New Roman"/>
        </w:rPr>
        <w:t>Lisaks esinevad mitmed rasked terviseseisundid, sealhulgas immuunpuudulikkus, hingamisprobleemid ja refluks. Laps oksendab ööpäeva jooksul korduvalt. Immuunpuudulikkuse tõttu on viibimine kollektiivis tugevalt piiratud ning ka kergemate viirushaiguste korral on suur risk haiglaraviks.</w:t>
      </w:r>
    </w:p>
    <w:p w14:paraId="4E62A90D" w14:textId="77777777" w:rsidR="009A0DCF" w:rsidRPr="009A0DCF" w:rsidRDefault="009A0DCF" w:rsidP="009A0DCF">
      <w:pPr>
        <w:jc w:val="both"/>
        <w:rPr>
          <w:rFonts w:ascii="Times New Roman" w:hAnsi="Times New Roman" w:cs="Times New Roman"/>
        </w:rPr>
      </w:pPr>
      <w:r w:rsidRPr="009A0DCF">
        <w:rPr>
          <w:rFonts w:ascii="Times New Roman" w:hAnsi="Times New Roman" w:cs="Times New Roman"/>
        </w:rPr>
        <w:t>Tulenevalt eeltoodust ei ole lapse jaoks realistlik igapäevane viibimine lasteaias. Samas on oluline tagada talle varajane tugi ning teenuste kättesaadavus.</w:t>
      </w:r>
    </w:p>
    <w:p w14:paraId="1E700BAC" w14:textId="77777777" w:rsidR="009A0DCF" w:rsidRPr="009A0DCF" w:rsidRDefault="009A0DCF" w:rsidP="009A0DCF">
      <w:pPr>
        <w:jc w:val="both"/>
        <w:rPr>
          <w:rFonts w:ascii="Times New Roman" w:hAnsi="Times New Roman" w:cs="Times New Roman"/>
        </w:rPr>
      </w:pPr>
      <w:r w:rsidRPr="009A0DCF">
        <w:rPr>
          <w:rFonts w:ascii="Times New Roman" w:hAnsi="Times New Roman" w:cs="Times New Roman"/>
        </w:rPr>
        <w:t>Lisaks hariduslikule mõõtmele tuleneb omavalitsuse kohustus tagada lapsele vajalik tugi ka Sotsiaalhoolekande seadus alusel, mille kohaselt korraldab kohaliku omavalitsuse üksus sotsiaalteenuste osutamise ning tagab abivajajale vajaliku toe, sealhulgas tugiisiku teenuse. Seetõttu ei ole tegemist üksnes haridusasutuse sisese korraldusliku muudatusega, vaid integreeritud lahendusega, mis täidab samaaegselt nii haridus- kui sotsiaalvaldkonna eesmärke.</w:t>
      </w:r>
    </w:p>
    <w:p w14:paraId="4B7C85B3" w14:textId="77777777" w:rsidR="009A0DCF" w:rsidRPr="009A0DCF" w:rsidRDefault="009A0DCF" w:rsidP="009A0DCF">
      <w:pPr>
        <w:jc w:val="both"/>
        <w:rPr>
          <w:rFonts w:ascii="Times New Roman" w:hAnsi="Times New Roman" w:cs="Times New Roman"/>
        </w:rPr>
      </w:pPr>
      <w:r w:rsidRPr="009A0DCF">
        <w:rPr>
          <w:rFonts w:ascii="Times New Roman" w:hAnsi="Times New Roman" w:cs="Times New Roman"/>
        </w:rPr>
        <w:t>Tugiisiku ametikoha loomine asutuse koosseisus on põhjendatud ka praktilisest vaatest. Sügava puudega laste puhul on sobiva teenuse leidmine turult sageli keeruline ning teenuse järjepidevus ei ole tagatud. Oma ametikoha loomine võimaldab pakkuda kvaliteetset ja stabiilset tuge ning kujundada töökorraldus vastavalt lapse vajadustele.</w:t>
      </w:r>
    </w:p>
    <w:p w14:paraId="779406DA" w14:textId="6AC061B3" w:rsidR="009A0DCF" w:rsidRDefault="009A0DCF" w:rsidP="009A0DCF">
      <w:pPr>
        <w:jc w:val="both"/>
        <w:rPr>
          <w:rFonts w:ascii="Times New Roman" w:hAnsi="Times New Roman" w:cs="Times New Roman"/>
        </w:rPr>
      </w:pPr>
      <w:r w:rsidRPr="009A0DCF">
        <w:rPr>
          <w:rFonts w:ascii="Times New Roman" w:hAnsi="Times New Roman" w:cs="Times New Roman"/>
        </w:rPr>
        <w:t xml:space="preserve">Teema on läbi arutatud Pikavere </w:t>
      </w:r>
      <w:r>
        <w:rPr>
          <w:rFonts w:ascii="Times New Roman" w:hAnsi="Times New Roman" w:cs="Times New Roman"/>
        </w:rPr>
        <w:t>Mõisakooli</w:t>
      </w:r>
      <w:r w:rsidRPr="009A0DCF">
        <w:rPr>
          <w:rFonts w:ascii="Times New Roman" w:hAnsi="Times New Roman" w:cs="Times New Roman"/>
        </w:rPr>
        <w:t xml:space="preserve"> juhiga ning pakutud lahendust toetatakse.</w:t>
      </w:r>
    </w:p>
    <w:p w14:paraId="4829756F" w14:textId="182F9731" w:rsidR="009A0DCF" w:rsidRPr="009A0DCF" w:rsidRDefault="009A0DCF" w:rsidP="009A0DCF">
      <w:pPr>
        <w:jc w:val="both"/>
        <w:rPr>
          <w:rFonts w:ascii="Times New Roman" w:hAnsi="Times New Roman" w:cs="Times New Roman"/>
        </w:rPr>
      </w:pPr>
      <w:r>
        <w:rPr>
          <w:rFonts w:ascii="Times New Roman" w:hAnsi="Times New Roman" w:cs="Times New Roman"/>
        </w:rPr>
        <w:t xml:space="preserve">2026. </w:t>
      </w:r>
      <w:r w:rsidRPr="009A0DCF">
        <w:rPr>
          <w:rFonts w:ascii="Times New Roman" w:hAnsi="Times New Roman" w:cs="Times New Roman"/>
        </w:rPr>
        <w:t xml:space="preserve">aasta kulu tugiisiku ametikoha loomiseks on arvestuslikult 15 052,50 eurot (kuutasu 1250 eurot koos tööjõumaksudega 9 kuu jooksul). Katteallikana kasutatakse Pikavere </w:t>
      </w:r>
      <w:r>
        <w:rPr>
          <w:rFonts w:ascii="Times New Roman" w:hAnsi="Times New Roman" w:cs="Times New Roman"/>
        </w:rPr>
        <w:t>Mõisakooli</w:t>
      </w:r>
      <w:r w:rsidRPr="009A0DCF">
        <w:rPr>
          <w:rFonts w:ascii="Times New Roman" w:hAnsi="Times New Roman" w:cs="Times New Roman"/>
        </w:rPr>
        <w:t xml:space="preserve"> eelarvesse planeeritud lisavahendeid summas </w:t>
      </w:r>
      <w:r w:rsidR="00931EE0" w:rsidRPr="00931EE0">
        <w:rPr>
          <w:rFonts w:ascii="Times New Roman" w:hAnsi="Times New Roman" w:cs="Times New Roman"/>
        </w:rPr>
        <w:t>13 123,06</w:t>
      </w:r>
      <w:r w:rsidR="00931EE0">
        <w:rPr>
          <w:rFonts w:ascii="Times New Roman" w:hAnsi="Times New Roman" w:cs="Times New Roman"/>
        </w:rPr>
        <w:t xml:space="preserve"> </w:t>
      </w:r>
      <w:r w:rsidRPr="009A0DCF">
        <w:rPr>
          <w:rFonts w:ascii="Times New Roman" w:hAnsi="Times New Roman" w:cs="Times New Roman"/>
        </w:rPr>
        <w:t xml:space="preserve">eurot, mis vabanevad seoses väikemaakooli toetuse saamisega. Puuduolev osa kaetakse kooli personalikulude realt (tugimeeskond), mille katmist võimaldab samuti väikemaakooli toetus. </w:t>
      </w:r>
    </w:p>
    <w:p w14:paraId="1E9CE9E6" w14:textId="32BE8066" w:rsidR="00FC4A0E" w:rsidRPr="00FC4A0E" w:rsidRDefault="009A0DCF" w:rsidP="00FC4A0E">
      <w:pPr>
        <w:jc w:val="both"/>
        <w:rPr>
          <w:rFonts w:ascii="Times New Roman" w:hAnsi="Times New Roman" w:cs="Times New Roman"/>
        </w:rPr>
      </w:pPr>
      <w:r w:rsidRPr="009A0DCF">
        <w:rPr>
          <w:rFonts w:ascii="Times New Roman" w:hAnsi="Times New Roman" w:cs="Times New Roman"/>
        </w:rPr>
        <w:t>Alates 202</w:t>
      </w:r>
      <w:r>
        <w:rPr>
          <w:rFonts w:ascii="Times New Roman" w:hAnsi="Times New Roman" w:cs="Times New Roman"/>
        </w:rPr>
        <w:t>7</w:t>
      </w:r>
      <w:r w:rsidRPr="009A0DCF">
        <w:rPr>
          <w:rFonts w:ascii="Times New Roman" w:hAnsi="Times New Roman" w:cs="Times New Roman"/>
        </w:rPr>
        <w:t>. aastast planeeritakse tugiisiku ametikoht Raasiku valla eelarvesse püsikuluna.</w:t>
      </w:r>
    </w:p>
    <w:p w14:paraId="1A49362E" w14:textId="77777777" w:rsidR="00990D76" w:rsidRDefault="00990D76"/>
    <w:p w14:paraId="2A0B2F84" w14:textId="0B3A4314" w:rsidR="00FC4A0E" w:rsidRPr="00FC4A0E" w:rsidRDefault="00FC4A0E">
      <w:pPr>
        <w:rPr>
          <w:rFonts w:ascii="Times New Roman" w:hAnsi="Times New Roman" w:cs="Times New Roman"/>
        </w:rPr>
      </w:pPr>
      <w:r w:rsidRPr="00FC4A0E">
        <w:rPr>
          <w:rFonts w:ascii="Times New Roman" w:hAnsi="Times New Roman" w:cs="Times New Roman"/>
        </w:rPr>
        <w:t>Bärbel Salumäe</w:t>
      </w:r>
      <w:r w:rsidRPr="00FC4A0E">
        <w:rPr>
          <w:rFonts w:ascii="Times New Roman" w:hAnsi="Times New Roman" w:cs="Times New Roman"/>
        </w:rPr>
        <w:br/>
        <w:t>vallavanem</w:t>
      </w:r>
    </w:p>
    <w:sectPr w:rsidR="00FC4A0E" w:rsidRPr="00FC4A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12CE2"/>
    <w:multiLevelType w:val="multilevel"/>
    <w:tmpl w:val="507AA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7C788A"/>
    <w:multiLevelType w:val="multilevel"/>
    <w:tmpl w:val="2A8C91D0"/>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C91C15"/>
    <w:multiLevelType w:val="multilevel"/>
    <w:tmpl w:val="108E768E"/>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3702063">
    <w:abstractNumId w:val="0"/>
  </w:num>
  <w:num w:numId="2" w16cid:durableId="538932506">
    <w:abstractNumId w:val="1"/>
  </w:num>
  <w:num w:numId="3" w16cid:durableId="1516580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0E"/>
    <w:rsid w:val="00213657"/>
    <w:rsid w:val="002F5691"/>
    <w:rsid w:val="004A3C41"/>
    <w:rsid w:val="007A75EB"/>
    <w:rsid w:val="00931EE0"/>
    <w:rsid w:val="00990D76"/>
    <w:rsid w:val="009A0DCF"/>
    <w:rsid w:val="00F1269A"/>
    <w:rsid w:val="00FC4A0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C4E1"/>
  <w15:chartTrackingRefBased/>
  <w15:docId w15:val="{A220D4CB-2992-4EDF-9AB6-8277A558E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FC4A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FC4A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FC4A0E"/>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FC4A0E"/>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FC4A0E"/>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FC4A0E"/>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FC4A0E"/>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FC4A0E"/>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FC4A0E"/>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FC4A0E"/>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FC4A0E"/>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FC4A0E"/>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FC4A0E"/>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FC4A0E"/>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FC4A0E"/>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FC4A0E"/>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FC4A0E"/>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FC4A0E"/>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FC4A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FC4A0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FC4A0E"/>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FC4A0E"/>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FC4A0E"/>
    <w:pPr>
      <w:spacing w:before="160"/>
      <w:jc w:val="center"/>
    </w:pPr>
    <w:rPr>
      <w:i/>
      <w:iCs/>
      <w:color w:val="404040" w:themeColor="text1" w:themeTint="BF"/>
    </w:rPr>
  </w:style>
  <w:style w:type="character" w:customStyle="1" w:styleId="TsitaatMrk">
    <w:name w:val="Tsitaat Märk"/>
    <w:basedOn w:val="Liguvaikefont"/>
    <w:link w:val="Tsitaat"/>
    <w:uiPriority w:val="29"/>
    <w:rsid w:val="00FC4A0E"/>
    <w:rPr>
      <w:i/>
      <w:iCs/>
      <w:color w:val="404040" w:themeColor="text1" w:themeTint="BF"/>
    </w:rPr>
  </w:style>
  <w:style w:type="paragraph" w:styleId="Loendilik">
    <w:name w:val="List Paragraph"/>
    <w:basedOn w:val="Normaallaad"/>
    <w:uiPriority w:val="34"/>
    <w:qFormat/>
    <w:rsid w:val="00FC4A0E"/>
    <w:pPr>
      <w:ind w:left="720"/>
      <w:contextualSpacing/>
    </w:pPr>
  </w:style>
  <w:style w:type="character" w:styleId="Selgeltmrgatavrhutus">
    <w:name w:val="Intense Emphasis"/>
    <w:basedOn w:val="Liguvaikefont"/>
    <w:uiPriority w:val="21"/>
    <w:qFormat/>
    <w:rsid w:val="00FC4A0E"/>
    <w:rPr>
      <w:i/>
      <w:iCs/>
      <w:color w:val="0F4761" w:themeColor="accent1" w:themeShade="BF"/>
    </w:rPr>
  </w:style>
  <w:style w:type="paragraph" w:styleId="Selgeltmrgatavtsitaat">
    <w:name w:val="Intense Quote"/>
    <w:basedOn w:val="Normaallaad"/>
    <w:next w:val="Normaallaad"/>
    <w:link w:val="SelgeltmrgatavtsitaatMrk"/>
    <w:uiPriority w:val="30"/>
    <w:qFormat/>
    <w:rsid w:val="00FC4A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FC4A0E"/>
    <w:rPr>
      <w:i/>
      <w:iCs/>
      <w:color w:val="0F4761" w:themeColor="accent1" w:themeShade="BF"/>
    </w:rPr>
  </w:style>
  <w:style w:type="character" w:styleId="Selgeltmrgatavviide">
    <w:name w:val="Intense Reference"/>
    <w:basedOn w:val="Liguvaikefont"/>
    <w:uiPriority w:val="32"/>
    <w:qFormat/>
    <w:rsid w:val="00FC4A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374</Words>
  <Characters>2173</Characters>
  <Application>Microsoft Office Word</Application>
  <DocSecurity>0</DocSecurity>
  <Lines>18</Lines>
  <Paragraphs>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Bärbel Salumäe</dc:creator>
  <cp:keywords/>
  <dc:description/>
  <cp:lastModifiedBy>Gunnar Nuuma</cp:lastModifiedBy>
  <cp:revision>2</cp:revision>
  <dcterms:created xsi:type="dcterms:W3CDTF">2026-04-01T10:08:00Z</dcterms:created>
  <dcterms:modified xsi:type="dcterms:W3CDTF">2026-04-01T10:08:00Z</dcterms:modified>
</cp:coreProperties>
</file>