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5AAB" w:rsidRPr="009B5AAB" w:rsidRDefault="009B5AAB" w:rsidP="009B5AAB">
      <w:pPr>
        <w:rPr>
          <w:b/>
          <w:bCs/>
        </w:rPr>
      </w:pPr>
      <w:r w:rsidRPr="009B5AAB">
        <w:rPr>
          <w:b/>
          <w:bCs/>
        </w:rPr>
        <w:t>Seletuskiri</w:t>
      </w:r>
      <w:r w:rsidRPr="009B5AAB">
        <w:br/>
        <w:t>„Kaasava eelarve menetlemise kord“ muutmise eelnõule</w:t>
      </w:r>
    </w:p>
    <w:p w:rsidR="009B5AAB" w:rsidRDefault="009B5AAB" w:rsidP="009B5AAB">
      <w:pPr>
        <w:rPr>
          <w:b/>
          <w:bCs/>
        </w:rPr>
      </w:pPr>
    </w:p>
    <w:p w:rsidR="009B5AAB" w:rsidRPr="009B5AAB" w:rsidRDefault="009B5AAB" w:rsidP="009B5AAB">
      <w:pPr>
        <w:jc w:val="both"/>
      </w:pPr>
      <w:r w:rsidRPr="009B5AAB">
        <w:t>Eelnõu eesmärk on täiendada ja täpsustada Raasiku valla kaasava eelarve menetlemise korda, et muuta ideede esitamise ja rahvahääletuse protsess selgemaks, läbipaistvamaks ning paremini hallatavaks. Samuti on muudatuse eesmärk laiendada noorte osalust kohalikes otsustusprotsessides.</w:t>
      </w:r>
    </w:p>
    <w:p w:rsidR="009B5AAB" w:rsidRPr="009B5AAB" w:rsidRDefault="009B5AAB" w:rsidP="009B5AAB">
      <w:pPr>
        <w:jc w:val="both"/>
      </w:pPr>
      <w:r w:rsidRPr="009B5AAB">
        <w:t>Muudatused puudutavad § 4 lõiget 3 (ettepaneku esitamine ja avaldamine) ning § 7 lõikeid 3</w:t>
      </w:r>
      <w:r>
        <w:t>-</w:t>
      </w:r>
      <w:r w:rsidRPr="009B5AAB">
        <w:t>5 (rahvaküsitluse korraldamine).</w:t>
      </w:r>
    </w:p>
    <w:p w:rsidR="009B5AAB" w:rsidRDefault="009B5AAB" w:rsidP="009B5AAB">
      <w:pPr>
        <w:jc w:val="both"/>
        <w:rPr>
          <w:b/>
          <w:bCs/>
        </w:rPr>
      </w:pPr>
    </w:p>
    <w:p w:rsidR="009B5AAB" w:rsidRPr="009B5AAB" w:rsidRDefault="009B5AAB" w:rsidP="009B5AAB">
      <w:pPr>
        <w:jc w:val="both"/>
      </w:pPr>
      <w:r w:rsidRPr="009B5AAB">
        <w:t>Kehtiva korra kohaselt on võimalik kaasava eelarve ettepanekuid esitada mitmel viisil (sh digitaalselt ja muudel kanalitel). Eelnõuga sätestatakse, et ettepanekute esitamine ja avaldamine toimub üksnes SPOKU keskkonna kaudu.</w:t>
      </w:r>
    </w:p>
    <w:p w:rsidR="009B5AAB" w:rsidRPr="009B5AAB" w:rsidRDefault="009B5AAB" w:rsidP="009B5AAB">
      <w:pPr>
        <w:jc w:val="both"/>
      </w:pPr>
      <w:r w:rsidRPr="009B5AAB">
        <w:t>Muudatuse eesmärk on:</w:t>
      </w:r>
    </w:p>
    <w:p w:rsidR="009B5AAB" w:rsidRPr="009B5AAB" w:rsidRDefault="009B5AAB" w:rsidP="009B5AAB">
      <w:pPr>
        <w:numPr>
          <w:ilvl w:val="0"/>
          <w:numId w:val="1"/>
        </w:numPr>
        <w:jc w:val="both"/>
      </w:pPr>
      <w:r w:rsidRPr="009B5AAB">
        <w:t>tagada kõigi ideede koondumine ühte ametlikku keskkonda;</w:t>
      </w:r>
    </w:p>
    <w:p w:rsidR="009B5AAB" w:rsidRPr="009B5AAB" w:rsidRDefault="009B5AAB" w:rsidP="009B5AAB">
      <w:pPr>
        <w:numPr>
          <w:ilvl w:val="0"/>
          <w:numId w:val="1"/>
        </w:numPr>
        <w:jc w:val="both"/>
      </w:pPr>
      <w:r w:rsidRPr="009B5AAB">
        <w:t>suurendada läbipaistvust ja võrdset kohtlemist, kuna kõik esitatud ettepanekud on avalikult nähtavad samas keskkonnas;</w:t>
      </w:r>
    </w:p>
    <w:p w:rsidR="009B5AAB" w:rsidRPr="009B5AAB" w:rsidRDefault="009B5AAB" w:rsidP="009B5AAB">
      <w:pPr>
        <w:numPr>
          <w:ilvl w:val="0"/>
          <w:numId w:val="1"/>
        </w:numPr>
        <w:jc w:val="both"/>
      </w:pPr>
      <w:r w:rsidRPr="009B5AAB">
        <w:t>lihtsustada menetlusprotsessi nii elanike kui ka vallavalitsuse jaoks;</w:t>
      </w:r>
    </w:p>
    <w:p w:rsidR="009B5AAB" w:rsidRPr="009B5AAB" w:rsidRDefault="009B5AAB" w:rsidP="009B5AAB">
      <w:pPr>
        <w:numPr>
          <w:ilvl w:val="0"/>
          <w:numId w:val="1"/>
        </w:numPr>
        <w:jc w:val="both"/>
      </w:pPr>
      <w:r w:rsidRPr="009B5AAB">
        <w:t>vähendada halduskoormust ja tehnilisi dubleerimisi.</w:t>
      </w:r>
    </w:p>
    <w:p w:rsidR="009B5AAB" w:rsidRPr="009B5AAB" w:rsidRDefault="009B5AAB" w:rsidP="009B5AAB">
      <w:pPr>
        <w:jc w:val="both"/>
      </w:pPr>
      <w:r w:rsidRPr="009B5AAB">
        <w:t>Ühtne digitaalne keskkond võimaldab paremat ülevaadet esitatud ideedest, lihtsustab nende avalikustamist ning tagab protsessi selguse kõigile osapooltele. Muudatus toetab digilahenduste järjepidevat kasutamist ning aitab kaasa kaasava eelarve menetluse efektiivsemale korraldamisele.</w:t>
      </w:r>
    </w:p>
    <w:p w:rsidR="001213DD" w:rsidRDefault="001213DD" w:rsidP="009B5AAB">
      <w:pPr>
        <w:jc w:val="both"/>
        <w:rPr>
          <w:b/>
          <w:bCs/>
        </w:rPr>
      </w:pPr>
    </w:p>
    <w:p w:rsidR="009B5AAB" w:rsidRPr="009B5AAB" w:rsidRDefault="009B5AAB" w:rsidP="009B5AAB">
      <w:pPr>
        <w:jc w:val="both"/>
      </w:pPr>
      <w:r w:rsidRPr="009B5AAB">
        <w:t>Eelnõuga täpsustatakse, et rahvahääletus toimub ühes keskkonnas ning langetatakse hääleõiguse vanusepiir 13 eluaastani.</w:t>
      </w:r>
    </w:p>
    <w:p w:rsidR="009B5AAB" w:rsidRPr="009B5AAB" w:rsidRDefault="009B5AAB" w:rsidP="009B5AAB">
      <w:pPr>
        <w:jc w:val="both"/>
      </w:pPr>
      <w:r w:rsidRPr="009B5AAB">
        <w:t>Rahvahääletuse korraldamine samas keskkonnas, kus esitatakse ideed, tagab</w:t>
      </w:r>
      <w:r>
        <w:t xml:space="preserve"> selge ja ühtse menetluskeskkonna, suurema läbipaistvuse ja parema jälgitavuse ning tehnilise turvalisuse. </w:t>
      </w:r>
    </w:p>
    <w:p w:rsidR="009B5AAB" w:rsidRPr="009B5AAB" w:rsidRDefault="009B5AAB" w:rsidP="009B5AAB">
      <w:pPr>
        <w:jc w:val="both"/>
      </w:pPr>
      <w:r w:rsidRPr="009B5AAB">
        <w:t xml:space="preserve">Vanusepiiri langetamine 13 eluaastani on suunatud noorte suuremale kaasamisele kohaliku elu küsimustesse. Noorte varajane kaasamine otsustusprotsessidesse aitab kujundada kodanikuteadlikkust, vastutustunnet ning arusaamist kohaliku omavalitsuse toimimisest. Kaasav eelarve on noortele praktiline võimalus osaleda oma elukeskkonna </w:t>
      </w:r>
      <w:r w:rsidRPr="009B5AAB">
        <w:lastRenderedPageBreak/>
        <w:t>kujundamises ning nende vaade kogukonna arengule on oluline sisend valla otsustusprotsessides.</w:t>
      </w:r>
    </w:p>
    <w:p w:rsidR="009B5AAB" w:rsidRPr="009B5AAB" w:rsidRDefault="009B5AAB" w:rsidP="009B5AAB">
      <w:pPr>
        <w:jc w:val="both"/>
      </w:pPr>
      <w:r w:rsidRPr="009B5AAB">
        <w:t>Muudatus toetab noorte osalusvõimaluste laiendamist ning aitab kaasa kogukondliku sidususe tugevdamisele.</w:t>
      </w:r>
    </w:p>
    <w:p w:rsidR="009B5AAB" w:rsidRDefault="009B5AAB" w:rsidP="009B5AAB">
      <w:pPr>
        <w:jc w:val="both"/>
      </w:pPr>
      <w:r w:rsidRPr="009B5AAB">
        <w:t>Muudatused aitavad kaasa kaasava eelarve kui demokraatliku osalusmehhanismi tugevdamisele Raasiku vallas.</w:t>
      </w:r>
    </w:p>
    <w:p w:rsidR="009B5AAB" w:rsidRDefault="009B5AAB" w:rsidP="009B5AAB">
      <w:pPr>
        <w:jc w:val="both"/>
      </w:pPr>
    </w:p>
    <w:p w:rsidR="009B5AAB" w:rsidRDefault="009B5AAB" w:rsidP="009B5AAB">
      <w:pPr>
        <w:jc w:val="both"/>
      </w:pPr>
      <w:r>
        <w:t>Bärbel Salumäe</w:t>
      </w:r>
    </w:p>
    <w:p w:rsidR="009B5AAB" w:rsidRPr="009B5AAB" w:rsidRDefault="009B5AAB" w:rsidP="009B5AAB">
      <w:pPr>
        <w:jc w:val="both"/>
      </w:pPr>
      <w:r>
        <w:t>Raasiku vallavanem</w:t>
      </w:r>
    </w:p>
    <w:p w:rsidR="00990D76" w:rsidRDefault="00990D76" w:rsidP="009B5AAB">
      <w:pPr>
        <w:jc w:val="both"/>
      </w:pPr>
    </w:p>
    <w:sectPr w:rsidR="00990D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01D90"/>
    <w:multiLevelType w:val="multilevel"/>
    <w:tmpl w:val="8580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51181F"/>
    <w:multiLevelType w:val="multilevel"/>
    <w:tmpl w:val="2BA2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7825316">
    <w:abstractNumId w:val="0"/>
  </w:num>
  <w:num w:numId="2" w16cid:durableId="718549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AAB"/>
    <w:rsid w:val="001213DD"/>
    <w:rsid w:val="002F5691"/>
    <w:rsid w:val="00397C9B"/>
    <w:rsid w:val="00990D76"/>
    <w:rsid w:val="009B5AA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7A7AC"/>
  <w15:chartTrackingRefBased/>
  <w15:docId w15:val="{503A666D-A41C-48C5-A249-493E88FE4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9B5A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9B5A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9B5AA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9B5AA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9B5AA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9B5AA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9B5AA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9B5AA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9B5AA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B5AA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9B5AA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9B5AA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9B5AA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9B5AA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9B5AA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9B5AA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9B5AA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9B5AA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9B5A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9B5AA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9B5AA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9B5AA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B5AAB"/>
    <w:pPr>
      <w:spacing w:before="160"/>
      <w:jc w:val="center"/>
    </w:pPr>
    <w:rPr>
      <w:i/>
      <w:iCs/>
      <w:color w:val="404040" w:themeColor="text1" w:themeTint="BF"/>
    </w:rPr>
  </w:style>
  <w:style w:type="character" w:customStyle="1" w:styleId="TsitaatMrk">
    <w:name w:val="Tsitaat Märk"/>
    <w:basedOn w:val="Liguvaikefont"/>
    <w:link w:val="Tsitaat"/>
    <w:uiPriority w:val="29"/>
    <w:rsid w:val="009B5AAB"/>
    <w:rPr>
      <w:i/>
      <w:iCs/>
      <w:color w:val="404040" w:themeColor="text1" w:themeTint="BF"/>
    </w:rPr>
  </w:style>
  <w:style w:type="paragraph" w:styleId="Loendilik">
    <w:name w:val="List Paragraph"/>
    <w:basedOn w:val="Normaallaad"/>
    <w:uiPriority w:val="34"/>
    <w:qFormat/>
    <w:rsid w:val="009B5AAB"/>
    <w:pPr>
      <w:ind w:left="720"/>
      <w:contextualSpacing/>
    </w:pPr>
  </w:style>
  <w:style w:type="character" w:styleId="Selgeltmrgatavrhutus">
    <w:name w:val="Intense Emphasis"/>
    <w:basedOn w:val="Liguvaikefont"/>
    <w:uiPriority w:val="21"/>
    <w:qFormat/>
    <w:rsid w:val="009B5AAB"/>
    <w:rPr>
      <w:i/>
      <w:iCs/>
      <w:color w:val="0F4761" w:themeColor="accent1" w:themeShade="BF"/>
    </w:rPr>
  </w:style>
  <w:style w:type="paragraph" w:styleId="Selgeltmrgatavtsitaat">
    <w:name w:val="Intense Quote"/>
    <w:basedOn w:val="Normaallaad"/>
    <w:next w:val="Normaallaad"/>
    <w:link w:val="SelgeltmrgatavtsitaatMrk"/>
    <w:uiPriority w:val="30"/>
    <w:qFormat/>
    <w:rsid w:val="009B5A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9B5AAB"/>
    <w:rPr>
      <w:i/>
      <w:iCs/>
      <w:color w:val="0F4761" w:themeColor="accent1" w:themeShade="BF"/>
    </w:rPr>
  </w:style>
  <w:style w:type="character" w:styleId="Selgeltmrgatavviide">
    <w:name w:val="Intense Reference"/>
    <w:basedOn w:val="Liguvaikefont"/>
    <w:uiPriority w:val="32"/>
    <w:qFormat/>
    <w:rsid w:val="009B5A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335</Words>
  <Characters>1944</Characters>
  <Application>Microsoft Office Word</Application>
  <DocSecurity>0</DocSecurity>
  <Lines>16</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Bärbel Salumäe</dc:creator>
  <cp:keywords/>
  <dc:description/>
  <cp:lastModifiedBy>Bärbel Salumäe</cp:lastModifiedBy>
  <cp:revision>1</cp:revision>
  <dcterms:created xsi:type="dcterms:W3CDTF">2026-02-20T08:59:00Z</dcterms:created>
  <dcterms:modified xsi:type="dcterms:W3CDTF">2026-02-20T09:14:00Z</dcterms:modified>
</cp:coreProperties>
</file>