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6DFD4" w14:textId="6A3D6902" w:rsidR="00A521A6" w:rsidRPr="00A521A6" w:rsidRDefault="00A521A6" w:rsidP="00A521A6">
      <w:pPr>
        <w:jc w:val="center"/>
        <w:rPr>
          <w:b/>
          <w:bCs/>
        </w:rPr>
      </w:pPr>
      <w:r w:rsidRPr="00A521A6">
        <w:rPr>
          <w:b/>
          <w:bCs/>
        </w:rPr>
        <w:t xml:space="preserve">Seletuskiri Raasiku valla volikogu </w:t>
      </w:r>
      <w:r w:rsidR="00684D50">
        <w:rPr>
          <w:b/>
          <w:bCs/>
        </w:rPr>
        <w:t>määruse</w:t>
      </w:r>
      <w:r w:rsidRPr="00A521A6">
        <w:rPr>
          <w:b/>
          <w:bCs/>
        </w:rPr>
        <w:t xml:space="preserve"> eelnõu </w:t>
      </w:r>
    </w:p>
    <w:p w14:paraId="2A2B3C03" w14:textId="7126FCDC" w:rsidR="00036441" w:rsidRDefault="00686DE4" w:rsidP="00A521A6">
      <w:pPr>
        <w:jc w:val="center"/>
        <w:rPr>
          <w:b/>
          <w:bCs/>
        </w:rPr>
      </w:pPr>
      <w:r>
        <w:rPr>
          <w:b/>
          <w:bCs/>
        </w:rPr>
        <w:t>„</w:t>
      </w:r>
      <w:r w:rsidR="003C27E1" w:rsidRPr="003C27E1">
        <w:rPr>
          <w:b/>
          <w:bCs/>
        </w:rPr>
        <w:t>Hädaolukorra seaduses kohaliku omavalitsuse üksuse ülesannete täitmise volitamine</w:t>
      </w:r>
      <w:r>
        <w:rPr>
          <w:b/>
          <w:bCs/>
        </w:rPr>
        <w:t>“</w:t>
      </w:r>
    </w:p>
    <w:p w14:paraId="6901F93F" w14:textId="65338EA0" w:rsidR="00DA48CD" w:rsidRPr="00A521A6" w:rsidRDefault="00A521A6" w:rsidP="00A521A6">
      <w:pPr>
        <w:jc w:val="center"/>
        <w:rPr>
          <w:b/>
          <w:bCs/>
        </w:rPr>
      </w:pPr>
      <w:r w:rsidRPr="00A521A6">
        <w:rPr>
          <w:b/>
          <w:bCs/>
        </w:rPr>
        <w:t>juurde</w:t>
      </w:r>
    </w:p>
    <w:p w14:paraId="6F8D391D" w14:textId="77777777" w:rsidR="00A521A6" w:rsidRDefault="00A521A6" w:rsidP="00A521A6">
      <w:pPr>
        <w:jc w:val="center"/>
      </w:pPr>
    </w:p>
    <w:p w14:paraId="1D915674" w14:textId="4B330A21" w:rsidR="00A521A6" w:rsidRDefault="00A521A6" w:rsidP="00A521A6">
      <w:r>
        <w:t xml:space="preserve">Käesoleva eelnõuga </w:t>
      </w:r>
      <w:r w:rsidR="00036441">
        <w:t xml:space="preserve">volitatakse </w:t>
      </w:r>
      <w:r w:rsidR="00C224C5">
        <w:t>Raasiku Vallavalitsus</w:t>
      </w:r>
      <w:r w:rsidR="00E80BAC">
        <w:t>t</w:t>
      </w:r>
      <w:r w:rsidR="00C224C5">
        <w:t xml:space="preserve"> </w:t>
      </w:r>
      <w:r w:rsidR="00E80BAC">
        <w:t>täitma hädaolukorra seaduse</w:t>
      </w:r>
      <w:r w:rsidR="004E4AA7">
        <w:t>s (edaspidi HOS)</w:t>
      </w:r>
      <w:r w:rsidR="00E80BAC">
        <w:t xml:space="preserve"> </w:t>
      </w:r>
      <w:r w:rsidR="008F0B2D">
        <w:t xml:space="preserve">sätestatud kohaliku omavalitsuse </w:t>
      </w:r>
      <w:r w:rsidR="0083131B">
        <w:t xml:space="preserve">üksusele </w:t>
      </w:r>
      <w:r w:rsidR="00D3258C">
        <w:t>keht</w:t>
      </w:r>
      <w:r w:rsidR="008820B7">
        <w:t xml:space="preserve">estatud </w:t>
      </w:r>
      <w:r w:rsidR="00040736">
        <w:t xml:space="preserve">ülesandeid. </w:t>
      </w:r>
    </w:p>
    <w:p w14:paraId="3C049FA4" w14:textId="39CF811D" w:rsidR="00A521A6" w:rsidRDefault="00A521A6" w:rsidP="00A521A6">
      <w:r>
        <w:t xml:space="preserve">Eelnõu ja seletuskirja koostas Ingrid Ots-Vaik, e-post: </w:t>
      </w:r>
      <w:hyperlink r:id="rId5" w:history="1">
        <w:r w:rsidRPr="00085542">
          <w:rPr>
            <w:rStyle w:val="Hperlink"/>
          </w:rPr>
          <w:t>ingrid.ots-vaik@raasiku.ee</w:t>
        </w:r>
      </w:hyperlink>
      <w:r w:rsidR="00D31E22">
        <w:t xml:space="preserve"> ja Sven Jablonski, e-post: sven.jablonski@raasiku.ee</w:t>
      </w:r>
      <w:r w:rsidR="00E2013E">
        <w:t xml:space="preserve">. </w:t>
      </w:r>
    </w:p>
    <w:p w14:paraId="0D4821A7" w14:textId="77777777" w:rsidR="006C08C1" w:rsidRDefault="006C08C1" w:rsidP="006C08C1">
      <w:r>
        <w:t>HOS paneb kohaliku omavalitsuse üksusele järgmised ülesanded:</w:t>
      </w:r>
    </w:p>
    <w:p w14:paraId="233FB606" w14:textId="77777777" w:rsidR="006C08C1" w:rsidRDefault="006C08C1" w:rsidP="006C08C1">
      <w:r>
        <w:t>1.</w:t>
      </w:r>
      <w:r>
        <w:tab/>
        <w:t>moodustada kriisikomisjon, määrata kriisikomisjoni liikmed ning viia läbi kriisikomisjoni istungeid (§ 6);</w:t>
      </w:r>
    </w:p>
    <w:p w14:paraId="5E36BA0D" w14:textId="77777777" w:rsidR="006C08C1" w:rsidRDefault="006C08C1" w:rsidP="006C08C1">
      <w:r>
        <w:t>2.</w:t>
      </w:r>
      <w:r>
        <w:tab/>
        <w:t>koostada kohaliku omavalitsuse üksuse riskianalüüs (§ 92);</w:t>
      </w:r>
    </w:p>
    <w:p w14:paraId="748C7590" w14:textId="77777777" w:rsidR="006C08C1" w:rsidRDefault="006C08C1" w:rsidP="006C08C1">
      <w:r>
        <w:t>3.</w:t>
      </w:r>
      <w:r>
        <w:tab/>
        <w:t>korraldada riskikommunikatsiooni (§ 10 lg 4);</w:t>
      </w:r>
    </w:p>
    <w:p w14:paraId="4B870448" w14:textId="7CC60F27" w:rsidR="006C08C1" w:rsidRDefault="006C08C1" w:rsidP="006C08C1">
      <w:r>
        <w:t>4.</w:t>
      </w:r>
      <w:r>
        <w:tab/>
        <w:t>teavitada avalikkust  hädaolukorrast, selle ohust ja lahendamisest ning korraldada asutuste vahelist teabevahetust(§ 12 lg 2);</w:t>
      </w:r>
    </w:p>
    <w:p w14:paraId="15BC1873" w14:textId="77777777" w:rsidR="006C08C1" w:rsidRDefault="006C08C1" w:rsidP="006C08C1">
      <w:r>
        <w:t>5.</w:t>
      </w:r>
      <w:r>
        <w:tab/>
        <w:t>korraldada juhtimine ja koostöö hädaolukorra lahendamisel (§ 14 lg 1);</w:t>
      </w:r>
    </w:p>
    <w:p w14:paraId="6C02A288" w14:textId="77777777" w:rsidR="006C08C1" w:rsidRDefault="006C08C1" w:rsidP="006C08C1">
      <w:r>
        <w:t>6.</w:t>
      </w:r>
      <w:r>
        <w:tab/>
        <w:t>koostada hädaolukorra lahendamise plaan (§ 15 lg 4);</w:t>
      </w:r>
    </w:p>
    <w:p w14:paraId="3C22226F" w14:textId="77777777" w:rsidR="006C08C1" w:rsidRDefault="006C08C1" w:rsidP="006C08C1">
      <w:r>
        <w:t>7.</w:t>
      </w:r>
      <w:r>
        <w:tab/>
        <w:t>aidata kaasa isikute evakueerimisele ning evakueeritute majutamisele ja toitlustamisele (§ 16 lg 4);</w:t>
      </w:r>
    </w:p>
    <w:p w14:paraId="048FCCE0" w14:textId="77777777" w:rsidR="006C08C1" w:rsidRDefault="006C08C1" w:rsidP="006C08C1">
      <w:r>
        <w:t>8.</w:t>
      </w:r>
      <w:r>
        <w:tab/>
        <w:t>korraldada kriisireguleerimisõppusi (§ 18 lg 2);</w:t>
      </w:r>
    </w:p>
    <w:p w14:paraId="1BB36AF8" w14:textId="77777777" w:rsidR="006C08C1" w:rsidRDefault="006C08C1" w:rsidP="006C08C1">
      <w:r>
        <w:t>9.</w:t>
      </w:r>
      <w:r>
        <w:tab/>
        <w:t>abistada eriolukorra juhti eriolukorra väljakuulutamise põhjustanud hädaolukorra lahendamisel ja teabevahetuse korraldamisel ning täita eriolukorra juhi antud ülesandeid (§ 24 lg 4);</w:t>
      </w:r>
    </w:p>
    <w:p w14:paraId="4D1B6B68" w14:textId="77777777" w:rsidR="006C08C1" w:rsidRDefault="006C08C1" w:rsidP="006C08C1">
      <w:r>
        <w:t>10.</w:t>
      </w:r>
      <w:r>
        <w:tab/>
        <w:t>korraldada elutähtsa teenuse toimepidevust (§ 36 lg 4), mille raames:</w:t>
      </w:r>
    </w:p>
    <w:p w14:paraId="2FF46147" w14:textId="77777777" w:rsidR="006C08C1" w:rsidRDefault="006C08C1" w:rsidP="006C08C1">
      <w:r>
        <w:t>10.1. koordineerib elutähtsa teenuse toimepidevuse tagamist, arvestades elutähtsate teenuste ristsõltuvust (§ 37 lg 1);</w:t>
      </w:r>
    </w:p>
    <w:p w14:paraId="4D44BB3B" w14:textId="00187267" w:rsidR="006C08C1" w:rsidRDefault="006C08C1" w:rsidP="006C08C1">
      <w:r>
        <w:t>10.2. nõustab elutähtsate teenuste osutajaid (§ 37 lg 1);</w:t>
      </w:r>
    </w:p>
    <w:p w14:paraId="60CFA97D" w14:textId="77777777" w:rsidR="006C08C1" w:rsidRDefault="006C08C1" w:rsidP="006C08C1">
      <w:r>
        <w:lastRenderedPageBreak/>
        <w:t>10.3. teeb järelevalvet elutähtsate teenuste toimepidevuse tagamise, sealhulgas elutähtsa teenuse katkestusi ennetavate meetmete rakendamise üle (§ 37 lg 1);</w:t>
      </w:r>
    </w:p>
    <w:p w14:paraId="19A5FF32" w14:textId="77777777" w:rsidR="006C08C1" w:rsidRDefault="006C08C1" w:rsidP="006C08C1">
      <w:r>
        <w:t>10.4. kinnitab elutähtsa teenuse osutaja toimepidevuse riskianalüüsi ja plaani käesoleva seaduse § 40 kohaselt (§ 37 lg 1);</w:t>
      </w:r>
    </w:p>
    <w:p w14:paraId="103BF264" w14:textId="77777777" w:rsidR="006C08C1" w:rsidRDefault="006C08C1" w:rsidP="006C08C1">
      <w:r>
        <w:t>10.5. määrab oma ülesannete täitmise korraldamiseks kontaktisiku ja edastab tema kontaktandmed Päästeametile, samuti teavitab viivitamata Päästeameti kontaktisiku andmete muutumisest (§ 37 lg 11 ;</w:t>
      </w:r>
    </w:p>
    <w:p w14:paraId="66CE95E8" w14:textId="77777777" w:rsidR="006C08C1" w:rsidRDefault="006C08C1" w:rsidP="006C08C1">
      <w:r>
        <w:t>10.6. kehtestab elutähtsa teenuse kirjelduse ja elutähtsa teenuse toimepidevuse nõuded (§ 37 lg 2);</w:t>
      </w:r>
    </w:p>
    <w:p w14:paraId="1E59CC3C" w14:textId="77777777" w:rsidR="006C08C1" w:rsidRDefault="006C08C1" w:rsidP="006C08C1">
      <w:r>
        <w:t>10.7. esitab ja uuendab tsiviiltoetuse registris kord aastas elutähtsa teenuse osutajate üle arvestuse pidamiseks vajalikud andmed (§ 38 lg 11) või peale elutähtsa teenuse osutajaks määramist või lõpetamist (§ 38 lg 16);</w:t>
      </w:r>
    </w:p>
    <w:p w14:paraId="75FCE34C" w14:textId="77777777" w:rsidR="006C08C1" w:rsidRDefault="006C08C1" w:rsidP="006C08C1">
      <w:r>
        <w:t>10.8. annab haldusakti elutähtsa teenuse osutajaks määramise (§ 38 lg 12) või lõpetamise kohta (§ 38 lg 15);</w:t>
      </w:r>
    </w:p>
    <w:p w14:paraId="01A8E215" w14:textId="77777777" w:rsidR="006C08C1" w:rsidRDefault="006C08C1" w:rsidP="006C08C1">
      <w:r>
        <w:t>10.9. kinnitab elutähtsa teenuse osutaja riskianalüüsi ja plaani (§ 40 lg 1, edaspidi antud punktis viidatud kui need vastavas käändes), kontrollib nende vastavust kehtestatud õigusaktidele (§ 40 lg 2), mõjuvatel põhjustel pikendab nende kinnitamise aega (§ 40 lg 3), edastab need asutustele või isikutele, kes kaasatakse või tõenäoliselt kaasatakse elutähtsa teenuse katkemise korral teenuse taastamise töödesse (§ 40 lg 4), jätab need kinnitamata, kui esineb puudusi ning määrab parendamise aja (§ 40 lg 5), edastab need Riigikantselei nõudmisel Riigikantseleile (§ 40 lg 6), edastab need enne kinnitamist Kaitseressursside Ametile (§ 40 lg 8);</w:t>
      </w:r>
    </w:p>
    <w:p w14:paraId="46F602B1" w14:textId="44E987CC" w:rsidR="006C08C1" w:rsidRDefault="006C08C1" w:rsidP="006C08C1">
      <w:r>
        <w:t>10.10. teeb igakülgset koostööd ning vahetavad omavahel teavet elutähtsa teenuse osutajate toimepidevuse, neid mõjutavate ohtude ja riskide ja nende toimepidevuse tagamiseks rakendatud meetmete ning toimunud sündmuste kohta, samuti asjaomast teavet, mis on vajalik järelevalvemenetluseks (§ 41</w:t>
      </w:r>
      <w:r w:rsidRPr="004E4AA7">
        <w:rPr>
          <w:vertAlign w:val="superscript"/>
        </w:rPr>
        <w:t>6</w:t>
      </w:r>
      <w:r>
        <w:t xml:space="preserve"> lg 1);</w:t>
      </w:r>
    </w:p>
    <w:p w14:paraId="66D20994" w14:textId="77777777" w:rsidR="006C08C1" w:rsidRDefault="006C08C1" w:rsidP="006C08C1">
      <w:r>
        <w:t>10.11. esitab kord aastas Päästeametile kokkuvõtva aruande enda korraldatava elutähtsa teenuse osutajatega seotud sündmustest, sealhulgas teabe sündmuste arvu, laadi ja rakendatud meetmete kohta (§ 41</w:t>
      </w:r>
      <w:r w:rsidRPr="004E4AA7">
        <w:rPr>
          <w:vertAlign w:val="superscript"/>
        </w:rPr>
        <w:t>6</w:t>
      </w:r>
      <w:r>
        <w:t xml:space="preserve"> lg 3);</w:t>
      </w:r>
    </w:p>
    <w:p w14:paraId="22C670CC" w14:textId="77777777" w:rsidR="006C08C1" w:rsidRDefault="006C08C1" w:rsidP="006C08C1">
      <w:r>
        <w:t>10.12. teostab haldusjärelevalvet (§ 45 lg 1);</w:t>
      </w:r>
    </w:p>
    <w:p w14:paraId="2354BEC0" w14:textId="77777777" w:rsidR="004E4AA7" w:rsidRDefault="006C08C1" w:rsidP="006C08C1">
      <w:r>
        <w:lastRenderedPageBreak/>
        <w:t>10.13. võib vajadusel tellida sõltumatu auditi elutähtsa teenuse toimepidevuse ja rakendatud meetmete asjakohasuse hindamiseks (§ 45</w:t>
      </w:r>
      <w:r w:rsidRPr="004E4AA7">
        <w:rPr>
          <w:vertAlign w:val="superscript"/>
        </w:rPr>
        <w:t>1</w:t>
      </w:r>
      <w:r>
        <w:t xml:space="preserve"> lg 1).</w:t>
      </w:r>
      <w:r w:rsidR="004E4AA7">
        <w:t xml:space="preserve"> </w:t>
      </w:r>
    </w:p>
    <w:p w14:paraId="69BA8D7D" w14:textId="2B602ABF" w:rsidR="00A521A6" w:rsidRDefault="00A521A6" w:rsidP="006C08C1">
      <w:r>
        <w:t xml:space="preserve">Eelnõu koosneb </w:t>
      </w:r>
      <w:r w:rsidR="00517549">
        <w:t>kahest</w:t>
      </w:r>
      <w:r w:rsidR="00EE7CB4">
        <w:t xml:space="preserve"> p</w:t>
      </w:r>
      <w:r w:rsidR="00517549">
        <w:t>aragrahvist</w:t>
      </w:r>
      <w:r>
        <w:t>.</w:t>
      </w:r>
    </w:p>
    <w:p w14:paraId="52C53DF4" w14:textId="3D522E2C" w:rsidR="00517549" w:rsidRDefault="00517549" w:rsidP="00A521A6">
      <w:r>
        <w:t xml:space="preserve">Eelnõu </w:t>
      </w:r>
      <w:r w:rsidR="00F25FDC">
        <w:t xml:space="preserve">§ 1 volitatakse Raasiku Vallavalitsust hädaolukorra </w:t>
      </w:r>
      <w:r w:rsidR="00130F4D">
        <w:t>seaduses sätestatud</w:t>
      </w:r>
      <w:r w:rsidR="00525DCB">
        <w:t xml:space="preserve"> ülesandeid täitma.</w:t>
      </w:r>
    </w:p>
    <w:p w14:paraId="228B819C" w14:textId="5FE0A56A" w:rsidR="00A521A6" w:rsidRDefault="00525DCB" w:rsidP="00A521A6">
      <w:r>
        <w:t xml:space="preserve">Eelnõu § 2 </w:t>
      </w:r>
      <w:r w:rsidR="004E34C5">
        <w:t xml:space="preserve">kehtestatakse </w:t>
      </w:r>
      <w:r w:rsidR="00273C8F">
        <w:t>määrus</w:t>
      </w:r>
      <w:r w:rsidR="004E34C5">
        <w:t xml:space="preserve"> jõustumise aeg</w:t>
      </w:r>
      <w:r w:rsidR="002A0E4E">
        <w:t>.</w:t>
      </w:r>
    </w:p>
    <w:sectPr w:rsidR="00A521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8C1E5C"/>
    <w:multiLevelType w:val="hybridMultilevel"/>
    <w:tmpl w:val="1DE09AE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E582368"/>
    <w:multiLevelType w:val="hybridMultilevel"/>
    <w:tmpl w:val="E070B9A4"/>
    <w:lvl w:ilvl="0" w:tplc="CA3E5366">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num w:numId="1" w16cid:durableId="1053114574">
    <w:abstractNumId w:val="1"/>
  </w:num>
  <w:num w:numId="2" w16cid:durableId="1671711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CD"/>
    <w:rsid w:val="00033080"/>
    <w:rsid w:val="00036441"/>
    <w:rsid w:val="00040736"/>
    <w:rsid w:val="000F7A3C"/>
    <w:rsid w:val="00117EDF"/>
    <w:rsid w:val="00130F4D"/>
    <w:rsid w:val="00141934"/>
    <w:rsid w:val="00172BF3"/>
    <w:rsid w:val="0017536E"/>
    <w:rsid w:val="001F41C2"/>
    <w:rsid w:val="002201E5"/>
    <w:rsid w:val="00260BA1"/>
    <w:rsid w:val="00273C8F"/>
    <w:rsid w:val="002A0E4E"/>
    <w:rsid w:val="002D07BC"/>
    <w:rsid w:val="002E4F33"/>
    <w:rsid w:val="00331916"/>
    <w:rsid w:val="00344944"/>
    <w:rsid w:val="003463AD"/>
    <w:rsid w:val="00397804"/>
    <w:rsid w:val="003C27E1"/>
    <w:rsid w:val="003E0C94"/>
    <w:rsid w:val="004544E5"/>
    <w:rsid w:val="00476E7A"/>
    <w:rsid w:val="0049104D"/>
    <w:rsid w:val="004E34C5"/>
    <w:rsid w:val="004E4AA7"/>
    <w:rsid w:val="00517549"/>
    <w:rsid w:val="00525DCB"/>
    <w:rsid w:val="0058615B"/>
    <w:rsid w:val="005D5B14"/>
    <w:rsid w:val="006046E8"/>
    <w:rsid w:val="00651608"/>
    <w:rsid w:val="00684D50"/>
    <w:rsid w:val="00686DE4"/>
    <w:rsid w:val="00697252"/>
    <w:rsid w:val="006C08C1"/>
    <w:rsid w:val="0077545C"/>
    <w:rsid w:val="007C0CF8"/>
    <w:rsid w:val="007F3D61"/>
    <w:rsid w:val="0083131B"/>
    <w:rsid w:val="008820B7"/>
    <w:rsid w:val="008E65CD"/>
    <w:rsid w:val="008E6B29"/>
    <w:rsid w:val="008F0B2D"/>
    <w:rsid w:val="00947C89"/>
    <w:rsid w:val="009F7B7A"/>
    <w:rsid w:val="00A36DE7"/>
    <w:rsid w:val="00A521A6"/>
    <w:rsid w:val="00A64850"/>
    <w:rsid w:val="00AD3A46"/>
    <w:rsid w:val="00B61615"/>
    <w:rsid w:val="00B712FC"/>
    <w:rsid w:val="00B92CD9"/>
    <w:rsid w:val="00B9551E"/>
    <w:rsid w:val="00C224C5"/>
    <w:rsid w:val="00C653BC"/>
    <w:rsid w:val="00C72116"/>
    <w:rsid w:val="00D31E22"/>
    <w:rsid w:val="00D3258C"/>
    <w:rsid w:val="00DA3BFB"/>
    <w:rsid w:val="00DA48CD"/>
    <w:rsid w:val="00DD0912"/>
    <w:rsid w:val="00E2013E"/>
    <w:rsid w:val="00E80BAC"/>
    <w:rsid w:val="00EA0172"/>
    <w:rsid w:val="00ED0A61"/>
    <w:rsid w:val="00EE7CB4"/>
    <w:rsid w:val="00F25FDC"/>
    <w:rsid w:val="00FD13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3846"/>
  <w15:chartTrackingRefBased/>
  <w15:docId w15:val="{220E4B1B-C857-4CCB-93B7-5214F06B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7545C"/>
    <w:pPr>
      <w:spacing w:line="360" w:lineRule="auto"/>
      <w:jc w:val="both"/>
    </w:pPr>
    <w:rPr>
      <w:rFonts w:ascii="Times New Roman" w:hAnsi="Times New Roman"/>
      <w:sz w:val="24"/>
    </w:rPr>
  </w:style>
  <w:style w:type="paragraph" w:styleId="Pealkiri1">
    <w:name w:val="heading 1"/>
    <w:basedOn w:val="Normaallaad"/>
    <w:next w:val="Normaallaad"/>
    <w:link w:val="Pealkiri1Mrk"/>
    <w:uiPriority w:val="9"/>
    <w:qFormat/>
    <w:rsid w:val="00DA48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DA48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unhideWhenUsed/>
    <w:qFormat/>
    <w:rsid w:val="00DA48C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DA48C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DA48CD"/>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DA48CD"/>
    <w:pPr>
      <w:keepNext/>
      <w:keepLines/>
      <w:spacing w:before="40" w:after="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DA48CD"/>
    <w:pPr>
      <w:keepNext/>
      <w:keepLines/>
      <w:spacing w:before="40" w:after="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DA48CD"/>
    <w:pPr>
      <w:keepNext/>
      <w:keepLines/>
      <w:spacing w:after="0"/>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DA48CD"/>
    <w:pPr>
      <w:keepNext/>
      <w:keepLines/>
      <w:spacing w:after="0"/>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A48CD"/>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DA48CD"/>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rsid w:val="00DA48CD"/>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DA48CD"/>
    <w:rPr>
      <w:rFonts w:eastAsiaTheme="majorEastAsia" w:cstheme="majorBidi"/>
      <w:i/>
      <w:iCs/>
      <w:color w:val="0F4761" w:themeColor="accent1" w:themeShade="BF"/>
      <w:sz w:val="24"/>
    </w:rPr>
  </w:style>
  <w:style w:type="character" w:customStyle="1" w:styleId="Pealkiri5Mrk">
    <w:name w:val="Pealkiri 5 Märk"/>
    <w:basedOn w:val="Liguvaikefont"/>
    <w:link w:val="Pealkiri5"/>
    <w:uiPriority w:val="9"/>
    <w:semiHidden/>
    <w:rsid w:val="00DA48CD"/>
    <w:rPr>
      <w:rFonts w:eastAsiaTheme="majorEastAsia" w:cstheme="majorBidi"/>
      <w:color w:val="0F4761" w:themeColor="accent1" w:themeShade="BF"/>
      <w:sz w:val="24"/>
    </w:rPr>
  </w:style>
  <w:style w:type="character" w:customStyle="1" w:styleId="Pealkiri6Mrk">
    <w:name w:val="Pealkiri 6 Märk"/>
    <w:basedOn w:val="Liguvaikefont"/>
    <w:link w:val="Pealkiri6"/>
    <w:uiPriority w:val="9"/>
    <w:semiHidden/>
    <w:rsid w:val="00DA48CD"/>
    <w:rPr>
      <w:rFonts w:eastAsiaTheme="majorEastAsia" w:cstheme="majorBidi"/>
      <w:i/>
      <w:iCs/>
      <w:color w:val="595959" w:themeColor="text1" w:themeTint="A6"/>
      <w:sz w:val="24"/>
    </w:rPr>
  </w:style>
  <w:style w:type="character" w:customStyle="1" w:styleId="Pealkiri7Mrk">
    <w:name w:val="Pealkiri 7 Märk"/>
    <w:basedOn w:val="Liguvaikefont"/>
    <w:link w:val="Pealkiri7"/>
    <w:uiPriority w:val="9"/>
    <w:semiHidden/>
    <w:rsid w:val="00DA48CD"/>
    <w:rPr>
      <w:rFonts w:eastAsiaTheme="majorEastAsia" w:cstheme="majorBidi"/>
      <w:color w:val="595959" w:themeColor="text1" w:themeTint="A6"/>
      <w:sz w:val="24"/>
    </w:rPr>
  </w:style>
  <w:style w:type="character" w:customStyle="1" w:styleId="Pealkiri8Mrk">
    <w:name w:val="Pealkiri 8 Märk"/>
    <w:basedOn w:val="Liguvaikefont"/>
    <w:link w:val="Pealkiri8"/>
    <w:uiPriority w:val="9"/>
    <w:semiHidden/>
    <w:rsid w:val="00DA48CD"/>
    <w:rPr>
      <w:rFonts w:eastAsiaTheme="majorEastAsia" w:cstheme="majorBidi"/>
      <w:i/>
      <w:iCs/>
      <w:color w:val="272727" w:themeColor="text1" w:themeTint="D8"/>
      <w:sz w:val="24"/>
    </w:rPr>
  </w:style>
  <w:style w:type="character" w:customStyle="1" w:styleId="Pealkiri9Mrk">
    <w:name w:val="Pealkiri 9 Märk"/>
    <w:basedOn w:val="Liguvaikefont"/>
    <w:link w:val="Pealkiri9"/>
    <w:uiPriority w:val="9"/>
    <w:semiHidden/>
    <w:rsid w:val="00DA48CD"/>
    <w:rPr>
      <w:rFonts w:eastAsiaTheme="majorEastAsia" w:cstheme="majorBidi"/>
      <w:color w:val="272727" w:themeColor="text1" w:themeTint="D8"/>
      <w:sz w:val="24"/>
    </w:rPr>
  </w:style>
  <w:style w:type="paragraph" w:styleId="Pealkiri">
    <w:name w:val="Title"/>
    <w:basedOn w:val="Normaallaad"/>
    <w:next w:val="Normaallaad"/>
    <w:link w:val="PealkiriMrk"/>
    <w:uiPriority w:val="10"/>
    <w:qFormat/>
    <w:rsid w:val="00DA48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A48CD"/>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A48C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DA48CD"/>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A48CD"/>
    <w:pPr>
      <w:spacing w:before="160"/>
      <w:jc w:val="center"/>
    </w:pPr>
    <w:rPr>
      <w:i/>
      <w:iCs/>
      <w:color w:val="404040" w:themeColor="text1" w:themeTint="BF"/>
    </w:rPr>
  </w:style>
  <w:style w:type="character" w:customStyle="1" w:styleId="TsitaatMrk">
    <w:name w:val="Tsitaat Märk"/>
    <w:basedOn w:val="Liguvaikefont"/>
    <w:link w:val="Tsitaat"/>
    <w:uiPriority w:val="29"/>
    <w:rsid w:val="00DA48CD"/>
    <w:rPr>
      <w:rFonts w:ascii="Times New Roman" w:hAnsi="Times New Roman"/>
      <w:i/>
      <w:iCs/>
      <w:color w:val="404040" w:themeColor="text1" w:themeTint="BF"/>
      <w:sz w:val="24"/>
    </w:rPr>
  </w:style>
  <w:style w:type="paragraph" w:styleId="Loendilik">
    <w:name w:val="List Paragraph"/>
    <w:basedOn w:val="Normaallaad"/>
    <w:uiPriority w:val="34"/>
    <w:qFormat/>
    <w:rsid w:val="00DA48CD"/>
    <w:pPr>
      <w:ind w:left="720"/>
      <w:contextualSpacing/>
    </w:pPr>
  </w:style>
  <w:style w:type="character" w:styleId="Selgeltmrgatavrhutus">
    <w:name w:val="Intense Emphasis"/>
    <w:basedOn w:val="Liguvaikefont"/>
    <w:uiPriority w:val="21"/>
    <w:qFormat/>
    <w:rsid w:val="00DA48CD"/>
    <w:rPr>
      <w:i/>
      <w:iCs/>
      <w:color w:val="0F4761" w:themeColor="accent1" w:themeShade="BF"/>
    </w:rPr>
  </w:style>
  <w:style w:type="paragraph" w:styleId="Selgeltmrgatavtsitaat">
    <w:name w:val="Intense Quote"/>
    <w:basedOn w:val="Normaallaad"/>
    <w:next w:val="Normaallaad"/>
    <w:link w:val="SelgeltmrgatavtsitaatMrk"/>
    <w:uiPriority w:val="30"/>
    <w:qFormat/>
    <w:rsid w:val="00DA48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DA48CD"/>
    <w:rPr>
      <w:rFonts w:ascii="Times New Roman" w:hAnsi="Times New Roman"/>
      <w:i/>
      <w:iCs/>
      <w:color w:val="0F4761" w:themeColor="accent1" w:themeShade="BF"/>
      <w:sz w:val="24"/>
    </w:rPr>
  </w:style>
  <w:style w:type="character" w:styleId="Selgeltmrgatavviide">
    <w:name w:val="Intense Reference"/>
    <w:basedOn w:val="Liguvaikefont"/>
    <w:uiPriority w:val="32"/>
    <w:qFormat/>
    <w:rsid w:val="00DA48CD"/>
    <w:rPr>
      <w:b/>
      <w:bCs/>
      <w:smallCaps/>
      <w:color w:val="0F4761" w:themeColor="accent1" w:themeShade="BF"/>
      <w:spacing w:val="5"/>
    </w:rPr>
  </w:style>
  <w:style w:type="character" w:styleId="Hperlink">
    <w:name w:val="Hyperlink"/>
    <w:basedOn w:val="Liguvaikefont"/>
    <w:uiPriority w:val="99"/>
    <w:unhideWhenUsed/>
    <w:rsid w:val="00A521A6"/>
    <w:rPr>
      <w:color w:val="467886" w:themeColor="hyperlink"/>
      <w:u w:val="single"/>
    </w:rPr>
  </w:style>
  <w:style w:type="character" w:styleId="Lahendamatamainimine">
    <w:name w:val="Unresolved Mention"/>
    <w:basedOn w:val="Liguvaikefont"/>
    <w:uiPriority w:val="99"/>
    <w:semiHidden/>
    <w:unhideWhenUsed/>
    <w:rsid w:val="00A521A6"/>
    <w:rPr>
      <w:color w:val="605E5C"/>
      <w:shd w:val="clear" w:color="auto" w:fill="E1DFDD"/>
    </w:rPr>
  </w:style>
  <w:style w:type="character" w:styleId="Tugev">
    <w:name w:val="Strong"/>
    <w:basedOn w:val="Liguvaikefont"/>
    <w:uiPriority w:val="22"/>
    <w:qFormat/>
    <w:rsid w:val="00651608"/>
    <w:rPr>
      <w:b/>
      <w:bCs/>
    </w:rPr>
  </w:style>
  <w:style w:type="paragraph" w:styleId="Normaallaadveeb">
    <w:name w:val="Normal (Web)"/>
    <w:basedOn w:val="Normaallaad"/>
    <w:uiPriority w:val="99"/>
    <w:semiHidden/>
    <w:unhideWhenUsed/>
    <w:rsid w:val="00651608"/>
    <w:pPr>
      <w:spacing w:before="100" w:beforeAutospacing="1" w:after="100" w:afterAutospacing="1" w:line="240" w:lineRule="auto"/>
      <w:jc w:val="left"/>
    </w:pPr>
    <w:rPr>
      <w:rFonts w:eastAsia="Times New Roman" w:cs="Times New Roman"/>
      <w:kern w:val="0"/>
      <w:szCs w:val="24"/>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65255">
      <w:bodyDiv w:val="1"/>
      <w:marLeft w:val="0"/>
      <w:marRight w:val="0"/>
      <w:marTop w:val="0"/>
      <w:marBottom w:val="0"/>
      <w:divBdr>
        <w:top w:val="none" w:sz="0" w:space="0" w:color="auto"/>
        <w:left w:val="none" w:sz="0" w:space="0" w:color="auto"/>
        <w:bottom w:val="none" w:sz="0" w:space="0" w:color="auto"/>
        <w:right w:val="none" w:sz="0" w:space="0" w:color="auto"/>
      </w:divBdr>
    </w:div>
    <w:div w:id="421731451">
      <w:bodyDiv w:val="1"/>
      <w:marLeft w:val="0"/>
      <w:marRight w:val="0"/>
      <w:marTop w:val="0"/>
      <w:marBottom w:val="0"/>
      <w:divBdr>
        <w:top w:val="none" w:sz="0" w:space="0" w:color="auto"/>
        <w:left w:val="none" w:sz="0" w:space="0" w:color="auto"/>
        <w:bottom w:val="none" w:sz="0" w:space="0" w:color="auto"/>
        <w:right w:val="none" w:sz="0" w:space="0" w:color="auto"/>
      </w:divBdr>
    </w:div>
    <w:div w:id="603417850">
      <w:bodyDiv w:val="1"/>
      <w:marLeft w:val="0"/>
      <w:marRight w:val="0"/>
      <w:marTop w:val="0"/>
      <w:marBottom w:val="0"/>
      <w:divBdr>
        <w:top w:val="none" w:sz="0" w:space="0" w:color="auto"/>
        <w:left w:val="none" w:sz="0" w:space="0" w:color="auto"/>
        <w:bottom w:val="none" w:sz="0" w:space="0" w:color="auto"/>
        <w:right w:val="none" w:sz="0" w:space="0" w:color="auto"/>
      </w:divBdr>
    </w:div>
    <w:div w:id="873352642">
      <w:bodyDiv w:val="1"/>
      <w:marLeft w:val="0"/>
      <w:marRight w:val="0"/>
      <w:marTop w:val="0"/>
      <w:marBottom w:val="0"/>
      <w:divBdr>
        <w:top w:val="none" w:sz="0" w:space="0" w:color="auto"/>
        <w:left w:val="none" w:sz="0" w:space="0" w:color="auto"/>
        <w:bottom w:val="none" w:sz="0" w:space="0" w:color="auto"/>
        <w:right w:val="none" w:sz="0" w:space="0" w:color="auto"/>
      </w:divBdr>
    </w:div>
    <w:div w:id="1152522614">
      <w:bodyDiv w:val="1"/>
      <w:marLeft w:val="0"/>
      <w:marRight w:val="0"/>
      <w:marTop w:val="0"/>
      <w:marBottom w:val="0"/>
      <w:divBdr>
        <w:top w:val="none" w:sz="0" w:space="0" w:color="auto"/>
        <w:left w:val="none" w:sz="0" w:space="0" w:color="auto"/>
        <w:bottom w:val="none" w:sz="0" w:space="0" w:color="auto"/>
        <w:right w:val="none" w:sz="0" w:space="0" w:color="auto"/>
      </w:divBdr>
    </w:div>
    <w:div w:id="1168403843">
      <w:bodyDiv w:val="1"/>
      <w:marLeft w:val="0"/>
      <w:marRight w:val="0"/>
      <w:marTop w:val="0"/>
      <w:marBottom w:val="0"/>
      <w:divBdr>
        <w:top w:val="none" w:sz="0" w:space="0" w:color="auto"/>
        <w:left w:val="none" w:sz="0" w:space="0" w:color="auto"/>
        <w:bottom w:val="none" w:sz="0" w:space="0" w:color="auto"/>
        <w:right w:val="none" w:sz="0" w:space="0" w:color="auto"/>
      </w:divBdr>
    </w:div>
    <w:div w:id="1673868936">
      <w:bodyDiv w:val="1"/>
      <w:marLeft w:val="0"/>
      <w:marRight w:val="0"/>
      <w:marTop w:val="0"/>
      <w:marBottom w:val="0"/>
      <w:divBdr>
        <w:top w:val="none" w:sz="0" w:space="0" w:color="auto"/>
        <w:left w:val="none" w:sz="0" w:space="0" w:color="auto"/>
        <w:bottom w:val="none" w:sz="0" w:space="0" w:color="auto"/>
        <w:right w:val="none" w:sz="0" w:space="0" w:color="auto"/>
      </w:divBdr>
    </w:div>
    <w:div w:id="1793283988">
      <w:bodyDiv w:val="1"/>
      <w:marLeft w:val="0"/>
      <w:marRight w:val="0"/>
      <w:marTop w:val="0"/>
      <w:marBottom w:val="0"/>
      <w:divBdr>
        <w:top w:val="none" w:sz="0" w:space="0" w:color="auto"/>
        <w:left w:val="none" w:sz="0" w:space="0" w:color="auto"/>
        <w:bottom w:val="none" w:sz="0" w:space="0" w:color="auto"/>
        <w:right w:val="none" w:sz="0" w:space="0" w:color="auto"/>
      </w:divBdr>
    </w:div>
    <w:div w:id="193786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grid.ots-vaik@raasiku.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3472</Characters>
  <Application>Microsoft Office Word</Application>
  <DocSecurity>0</DocSecurity>
  <Lines>28</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Ots-Vaik</dc:creator>
  <cp:keywords/>
  <dc:description/>
  <cp:lastModifiedBy>Heli Tenslind</cp:lastModifiedBy>
  <cp:revision>2</cp:revision>
  <cp:lastPrinted>2025-03-19T11:59:00Z</cp:lastPrinted>
  <dcterms:created xsi:type="dcterms:W3CDTF">2025-05-08T08:29:00Z</dcterms:created>
  <dcterms:modified xsi:type="dcterms:W3CDTF">2025-05-08T08:29:00Z</dcterms:modified>
</cp:coreProperties>
</file>