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8F201" w14:textId="2D04DAF6" w:rsidR="00AC33F5" w:rsidRPr="00AC33F5" w:rsidRDefault="00AC33F5" w:rsidP="00AC33F5">
      <w:pPr>
        <w:pStyle w:val="Pealkiri2"/>
        <w:rPr>
          <w:rFonts w:ascii="Times New Roman" w:hAnsi="Times New Roman" w:cs="Times New Roman"/>
          <w:color w:val="auto"/>
          <w:sz w:val="24"/>
          <w:szCs w:val="24"/>
        </w:rPr>
      </w:pPr>
      <w:bookmarkStart w:id="0" w:name="_Toc64030962"/>
      <w:r w:rsidRPr="00AC33F5">
        <w:rPr>
          <w:rFonts w:ascii="Times New Roman" w:hAnsi="Times New Roman" w:cs="Times New Roman"/>
          <w:color w:val="auto"/>
          <w:sz w:val="24"/>
          <w:szCs w:val="24"/>
        </w:rPr>
        <w:t>RAASIKU</w:t>
      </w:r>
      <w:bookmarkEnd w:id="0"/>
      <w:r w:rsidRPr="00AC33F5">
        <w:rPr>
          <w:rFonts w:ascii="Times New Roman" w:hAnsi="Times New Roman" w:cs="Times New Roman"/>
          <w:color w:val="auto"/>
          <w:sz w:val="24"/>
          <w:szCs w:val="24"/>
        </w:rPr>
        <w:t xml:space="preserve"> VALLA 202</w:t>
      </w:r>
      <w:r>
        <w:rPr>
          <w:rFonts w:ascii="Times New Roman" w:hAnsi="Times New Roman" w:cs="Times New Roman"/>
          <w:color w:val="auto"/>
          <w:sz w:val="24"/>
          <w:szCs w:val="24"/>
        </w:rPr>
        <w:t>4</w:t>
      </w:r>
      <w:r w:rsidRPr="00AC33F5">
        <w:rPr>
          <w:rFonts w:ascii="Times New Roman" w:hAnsi="Times New Roman" w:cs="Times New Roman"/>
          <w:color w:val="auto"/>
          <w:sz w:val="24"/>
          <w:szCs w:val="24"/>
        </w:rPr>
        <w:t>. AASTA EELARVE LÜHIÜLEVAADE</w:t>
      </w:r>
    </w:p>
    <w:p w14:paraId="710907F2" w14:textId="77777777" w:rsidR="00AC33F5" w:rsidRPr="00AC33F5" w:rsidRDefault="00AC33F5" w:rsidP="00AC33F5">
      <w:pPr>
        <w:pStyle w:val="Kehatekst"/>
        <w:spacing w:line="360" w:lineRule="auto"/>
        <w:rPr>
          <w:rFonts w:eastAsiaTheme="minorHAnsi"/>
          <w:sz w:val="24"/>
          <w:szCs w:val="24"/>
          <w:lang w:val="et-EE" w:eastAsia="ja-JP"/>
        </w:rPr>
      </w:pPr>
    </w:p>
    <w:p w14:paraId="0282CB39" w14:textId="5E137FF6" w:rsidR="00AC33F5" w:rsidRPr="00AC33F5" w:rsidRDefault="00AC33F5" w:rsidP="00AC33F5">
      <w:pPr>
        <w:pStyle w:val="Kehatekst"/>
        <w:spacing w:line="360" w:lineRule="auto"/>
        <w:rPr>
          <w:rFonts w:eastAsiaTheme="minorHAnsi"/>
          <w:sz w:val="24"/>
          <w:szCs w:val="24"/>
          <w:lang w:val="et-EE" w:eastAsia="ja-JP"/>
        </w:rPr>
      </w:pPr>
      <w:r w:rsidRPr="00AC33F5">
        <w:rPr>
          <w:rFonts w:eastAsiaTheme="minorHAnsi"/>
          <w:sz w:val="24"/>
          <w:szCs w:val="24"/>
          <w:lang w:val="et-EE" w:eastAsia="ja-JP"/>
        </w:rPr>
        <w:t>Raasiku Vallavolikogu kinnitas 202</w:t>
      </w:r>
      <w:r>
        <w:rPr>
          <w:rFonts w:eastAsiaTheme="minorHAnsi"/>
          <w:sz w:val="24"/>
          <w:szCs w:val="24"/>
          <w:lang w:val="et-EE" w:eastAsia="ja-JP"/>
        </w:rPr>
        <w:t>4</w:t>
      </w:r>
      <w:r w:rsidRPr="00AC33F5">
        <w:rPr>
          <w:rFonts w:eastAsiaTheme="minorHAnsi"/>
          <w:sz w:val="24"/>
          <w:szCs w:val="24"/>
          <w:lang w:val="et-EE" w:eastAsia="ja-JP"/>
        </w:rPr>
        <w:t>. aasta eelarve 1</w:t>
      </w:r>
      <w:r>
        <w:rPr>
          <w:rFonts w:eastAsiaTheme="minorHAnsi"/>
          <w:sz w:val="24"/>
          <w:szCs w:val="24"/>
          <w:lang w:val="et-EE" w:eastAsia="ja-JP"/>
        </w:rPr>
        <w:t>2</w:t>
      </w:r>
      <w:r w:rsidRPr="00AC33F5">
        <w:rPr>
          <w:rFonts w:eastAsiaTheme="minorHAnsi"/>
          <w:sz w:val="24"/>
          <w:szCs w:val="24"/>
          <w:lang w:val="et-EE" w:eastAsia="ja-JP"/>
        </w:rPr>
        <w:t xml:space="preserve">. </w:t>
      </w:r>
      <w:r>
        <w:rPr>
          <w:rFonts w:eastAsiaTheme="minorHAnsi"/>
          <w:sz w:val="24"/>
          <w:szCs w:val="24"/>
          <w:lang w:val="et-EE" w:eastAsia="ja-JP"/>
        </w:rPr>
        <w:t>märtsi</w:t>
      </w:r>
      <w:r w:rsidRPr="00AC33F5">
        <w:rPr>
          <w:rFonts w:eastAsiaTheme="minorHAnsi"/>
          <w:sz w:val="24"/>
          <w:szCs w:val="24"/>
          <w:lang w:val="et-EE" w:eastAsia="ja-JP"/>
        </w:rPr>
        <w:t xml:space="preserve"> 202</w:t>
      </w:r>
      <w:r>
        <w:rPr>
          <w:rFonts w:eastAsiaTheme="minorHAnsi"/>
          <w:sz w:val="24"/>
          <w:szCs w:val="24"/>
          <w:lang w:val="et-EE" w:eastAsia="ja-JP"/>
        </w:rPr>
        <w:t>4</w:t>
      </w:r>
      <w:r w:rsidRPr="00AC33F5">
        <w:rPr>
          <w:rFonts w:eastAsiaTheme="minorHAnsi"/>
          <w:sz w:val="24"/>
          <w:szCs w:val="24"/>
          <w:lang w:val="et-EE" w:eastAsia="ja-JP"/>
        </w:rPr>
        <w:t xml:space="preserve">. a määrusega nr </w:t>
      </w:r>
      <w:r>
        <w:rPr>
          <w:rFonts w:eastAsiaTheme="minorHAnsi"/>
          <w:sz w:val="24"/>
          <w:szCs w:val="24"/>
          <w:lang w:val="et-EE" w:eastAsia="ja-JP"/>
        </w:rPr>
        <w:t>1</w:t>
      </w:r>
      <w:r w:rsidRPr="00AC33F5">
        <w:rPr>
          <w:rFonts w:eastAsiaTheme="minorHAnsi"/>
          <w:sz w:val="24"/>
          <w:szCs w:val="24"/>
          <w:lang w:val="et-EE" w:eastAsia="ja-JP"/>
        </w:rPr>
        <w:t xml:space="preserve">. </w:t>
      </w:r>
    </w:p>
    <w:p w14:paraId="0A27E6FF" w14:textId="6C674E9C" w:rsidR="001F1823" w:rsidRDefault="001F1823" w:rsidP="00BF239D">
      <w:pPr>
        <w:spacing w:line="360" w:lineRule="auto"/>
        <w:jc w:val="both"/>
        <w:rPr>
          <w:rFonts w:ascii="Times New Roman" w:hAnsi="Times New Roman"/>
        </w:rPr>
      </w:pPr>
      <w:r>
        <w:rPr>
          <w:rFonts w:ascii="Times New Roman" w:hAnsi="Times New Roman"/>
        </w:rPr>
        <w:t>Raasiku valla 2024. aasta eelarve koostamise aluseks on kohaliku omavalitsuse üksuse finantsjuhtimise seadus (KOFS), kohaliku omavalitsuse korralduse seadus (KOKS), Raasiku valla põhimäärus, Raasiku valla arengukava ja eelarvestrateegia aastateks 2024-2027.</w:t>
      </w:r>
    </w:p>
    <w:p w14:paraId="24BCE59E" w14:textId="24CCEF33" w:rsidR="0036255E" w:rsidRDefault="0036255E" w:rsidP="00BF239D">
      <w:pPr>
        <w:spacing w:line="360" w:lineRule="auto"/>
        <w:rPr>
          <w:rFonts w:ascii="Times New Roman" w:hAnsi="Times New Roman"/>
        </w:rPr>
      </w:pPr>
      <w:r>
        <w:rPr>
          <w:rFonts w:ascii="Times New Roman" w:hAnsi="Times New Roman"/>
        </w:rPr>
        <w:t>Seisuga 01.01.2024 on Raasiku valla elanike arve 5 369, mis aastaga kasvas 26 elaniku võrra, mis on viimaste aastate jooksul väikseim kasv. See rahvaarv on aluseks 2024. aasta eelarve tulude prognoosimisel.</w:t>
      </w:r>
    </w:p>
    <w:p w14:paraId="2FBD0BED" w14:textId="77777777" w:rsidR="003F6B3A" w:rsidRDefault="003F6B3A" w:rsidP="003F6B3A">
      <w:pPr>
        <w:autoSpaceDE w:val="0"/>
        <w:spacing w:after="0" w:line="360" w:lineRule="auto"/>
        <w:jc w:val="both"/>
        <w:rPr>
          <w:rFonts w:ascii="Times New Roman" w:hAnsi="Times New Roman"/>
        </w:rPr>
      </w:pPr>
      <w:r>
        <w:rPr>
          <w:rFonts w:ascii="Times New Roman" w:hAnsi="Times New Roman"/>
        </w:rPr>
        <w:t xml:space="preserve">Eelarve koostamist alustati käesoleva aasta augustis, mil sõnastati eelarve põhimõttelised seisukohad ning vaadati üle algandmete korje blanketid. Oktoobris-novembris toimusid kohtumised kõikide alaeelarvete (allüksuste ja/või valdkondlikud eelarved) eest vastutavatega (allüksuste ja/või valdkondade juhid), läbi rääkimaks 2024. aasta eelarve. Sealjuures olid eelarve koostamise aluseks 2024-2027 eelarvestrateegias kinnitatud põhimõtted, sh oluliste investeeringute kavandamine. 2023. aastal ettenähtud, kuid tegemata jäänud kulutused viiakse 2024. aasta eelarvesse eelarve eelnõuga esimese lugemise jätkamise vahel. Tänase päeva seisuga on need summad vastavad: investeeringute lepingud  228 707,17 eurot, üleminevate projektide ja toetuste summa 38 544 eurot ja 2024. aastal jätkuvad projektid summas 167 064 eurot. </w:t>
      </w:r>
    </w:p>
    <w:p w14:paraId="197C870C" w14:textId="77777777" w:rsidR="0036255E" w:rsidRPr="00ED612C" w:rsidRDefault="0036255E" w:rsidP="00ED612C">
      <w:pPr>
        <w:pStyle w:val="Loendilik"/>
        <w:numPr>
          <w:ilvl w:val="0"/>
          <w:numId w:val="1"/>
        </w:numPr>
        <w:autoSpaceDN w:val="0"/>
        <w:spacing w:after="0" w:line="360" w:lineRule="auto"/>
        <w:jc w:val="both"/>
        <w:rPr>
          <w:rFonts w:ascii="Times New Roman" w:hAnsi="Times New Roman" w:cs="Times New Roman"/>
        </w:rPr>
      </w:pPr>
      <w:r w:rsidRPr="00ED612C">
        <w:rPr>
          <w:rFonts w:ascii="Times New Roman" w:eastAsia="Cambria" w:hAnsi="Times New Roman" w:cs="Times New Roman"/>
        </w:rPr>
        <w:t>Põhitegevuse tulude kogu</w:t>
      </w:r>
      <w:r w:rsidRPr="00ED612C">
        <w:rPr>
          <w:rFonts w:ascii="Times New Roman" w:eastAsia="Times New Roman" w:hAnsi="Times New Roman" w:cs="Times New Roman"/>
        </w:rPr>
        <w:t>maht on 12 082 580,04</w:t>
      </w:r>
      <w:r w:rsidRPr="00ED612C">
        <w:rPr>
          <w:rFonts w:ascii="Times New Roman" w:eastAsia="Times New Roman" w:hAnsi="Times New Roman" w:cs="Times New Roman"/>
          <w:b/>
          <w:bCs/>
        </w:rPr>
        <w:t xml:space="preserve"> </w:t>
      </w:r>
      <w:r w:rsidRPr="00ED612C">
        <w:rPr>
          <w:rFonts w:ascii="Times New Roman" w:eastAsia="Times New Roman" w:hAnsi="Times New Roman" w:cs="Times New Roman"/>
        </w:rPr>
        <w:t>eurot (2023. aasta eelarves 11 868 588,07</w:t>
      </w:r>
      <w:r w:rsidRPr="00ED612C">
        <w:rPr>
          <w:rFonts w:ascii="Times New Roman" w:eastAsia="Times New Roman" w:hAnsi="Times New Roman" w:cs="Times New Roman"/>
          <w:shd w:val="clear" w:color="auto" w:fill="FFFFFF"/>
        </w:rPr>
        <w:t xml:space="preserve"> </w:t>
      </w:r>
      <w:r w:rsidRPr="00ED612C">
        <w:rPr>
          <w:rFonts w:ascii="Times New Roman" w:eastAsia="Times New Roman" w:hAnsi="Times New Roman" w:cs="Times New Roman"/>
        </w:rPr>
        <w:t>eurot</w:t>
      </w:r>
      <w:r w:rsidRPr="00ED612C">
        <w:rPr>
          <w:rFonts w:ascii="Times New Roman" w:eastAsia="Times New Roman" w:hAnsi="Times New Roman" w:cs="Times New Roman"/>
          <w:color w:val="000000"/>
        </w:rPr>
        <w:t>).</w:t>
      </w:r>
    </w:p>
    <w:p w14:paraId="59559014" w14:textId="77777777" w:rsidR="0036255E" w:rsidRPr="00ED612C" w:rsidRDefault="0036255E" w:rsidP="00ED612C">
      <w:pPr>
        <w:pStyle w:val="Loendilik"/>
        <w:numPr>
          <w:ilvl w:val="0"/>
          <w:numId w:val="1"/>
        </w:numPr>
        <w:autoSpaceDN w:val="0"/>
        <w:spacing w:after="0" w:line="360" w:lineRule="auto"/>
        <w:jc w:val="both"/>
        <w:rPr>
          <w:rFonts w:ascii="Times New Roman" w:hAnsi="Times New Roman" w:cs="Times New Roman"/>
        </w:rPr>
      </w:pPr>
      <w:r w:rsidRPr="00ED612C">
        <w:rPr>
          <w:rFonts w:ascii="Times New Roman" w:eastAsia="Times New Roman" w:hAnsi="Times New Roman" w:cs="Times New Roman"/>
          <w:color w:val="000000"/>
        </w:rPr>
        <w:t xml:space="preserve"> Põhitegevuse kulude kogumaht on 11 910 027,61</w:t>
      </w:r>
      <w:r w:rsidRPr="00ED612C">
        <w:rPr>
          <w:rFonts w:ascii="Times New Roman" w:eastAsia="Times New Roman" w:hAnsi="Times New Roman" w:cs="Times New Roman"/>
          <w:b/>
          <w:bCs/>
          <w:color w:val="000000"/>
        </w:rPr>
        <w:t xml:space="preserve"> </w:t>
      </w:r>
      <w:r w:rsidRPr="00ED612C">
        <w:rPr>
          <w:rFonts w:ascii="Times New Roman" w:eastAsia="Times New Roman" w:hAnsi="Times New Roman" w:cs="Times New Roman"/>
          <w:b/>
          <w:bCs/>
        </w:rPr>
        <w:t xml:space="preserve"> </w:t>
      </w:r>
      <w:r w:rsidRPr="00ED612C">
        <w:rPr>
          <w:rFonts w:ascii="Times New Roman" w:eastAsia="Times New Roman" w:hAnsi="Times New Roman" w:cs="Times New Roman"/>
        </w:rPr>
        <w:t>eurot (2023. aasta eelarves 11 689 885,75 eurot</w:t>
      </w:r>
      <w:r w:rsidRPr="00ED612C">
        <w:rPr>
          <w:rFonts w:ascii="Times New Roman" w:eastAsia="Times New Roman" w:hAnsi="Times New Roman" w:cs="Times New Roman"/>
          <w:color w:val="000000"/>
        </w:rPr>
        <w:t>).</w:t>
      </w:r>
    </w:p>
    <w:p w14:paraId="42853C5D" w14:textId="77777777" w:rsidR="0036255E" w:rsidRPr="00ED612C" w:rsidRDefault="0036255E" w:rsidP="00ED612C">
      <w:pPr>
        <w:pStyle w:val="Loendilik"/>
        <w:numPr>
          <w:ilvl w:val="0"/>
          <w:numId w:val="1"/>
        </w:numPr>
        <w:autoSpaceDN w:val="0"/>
        <w:spacing w:after="0" w:line="360" w:lineRule="auto"/>
        <w:jc w:val="both"/>
        <w:rPr>
          <w:rFonts w:ascii="Times New Roman" w:hAnsi="Times New Roman" w:cs="Times New Roman"/>
        </w:rPr>
      </w:pPr>
      <w:r w:rsidRPr="00ED612C">
        <w:rPr>
          <w:rFonts w:ascii="Times New Roman" w:eastAsia="Times New Roman" w:hAnsi="Times New Roman" w:cs="Times New Roman"/>
          <w:color w:val="000000"/>
        </w:rPr>
        <w:t xml:space="preserve">Põhitegevuse tulem on planeeritud </w:t>
      </w:r>
      <w:r w:rsidRPr="00ED612C">
        <w:rPr>
          <w:rFonts w:ascii="Times New Roman" w:eastAsia="Times New Roman" w:hAnsi="Times New Roman" w:cs="Times New Roman"/>
        </w:rPr>
        <w:t>172 552,43 eurot</w:t>
      </w:r>
      <w:r w:rsidRPr="00ED612C">
        <w:rPr>
          <w:rFonts w:ascii="Times New Roman" w:eastAsia="Times New Roman" w:hAnsi="Times New Roman" w:cs="Times New Roman"/>
          <w:b/>
          <w:bCs/>
        </w:rPr>
        <w:t xml:space="preserve">  </w:t>
      </w:r>
      <w:r w:rsidRPr="00ED612C">
        <w:rPr>
          <w:rFonts w:ascii="Times New Roman" w:eastAsia="Times New Roman" w:hAnsi="Times New Roman" w:cs="Times New Roman"/>
        </w:rPr>
        <w:t xml:space="preserve">(2023. aasta eelarves </w:t>
      </w:r>
      <w:r w:rsidRPr="00ED612C">
        <w:rPr>
          <w:rFonts w:ascii="Times New Roman" w:eastAsia="Times New Roman" w:hAnsi="Times New Roman" w:cs="Times New Roman"/>
          <w:shd w:val="clear" w:color="auto" w:fill="FFFFFF"/>
        </w:rPr>
        <w:t xml:space="preserve">178 702,32 </w:t>
      </w:r>
      <w:r w:rsidRPr="00ED612C">
        <w:rPr>
          <w:rFonts w:ascii="Times New Roman" w:eastAsia="Times New Roman" w:hAnsi="Times New Roman" w:cs="Times New Roman"/>
        </w:rPr>
        <w:t>eurot).</w:t>
      </w:r>
    </w:p>
    <w:p w14:paraId="0C69813F" w14:textId="77777777" w:rsidR="0036255E" w:rsidRPr="00BF239D" w:rsidRDefault="0036255E" w:rsidP="00ED612C">
      <w:pPr>
        <w:pStyle w:val="Loendilik"/>
        <w:numPr>
          <w:ilvl w:val="0"/>
          <w:numId w:val="1"/>
        </w:numPr>
        <w:autoSpaceDN w:val="0"/>
        <w:spacing w:after="0" w:line="360" w:lineRule="auto"/>
        <w:jc w:val="both"/>
        <w:rPr>
          <w:rFonts w:ascii="Times New Roman" w:hAnsi="Times New Roman" w:cs="Times New Roman"/>
        </w:rPr>
      </w:pPr>
      <w:r w:rsidRPr="00ED612C">
        <w:rPr>
          <w:rFonts w:ascii="Times New Roman" w:eastAsia="Times New Roman" w:hAnsi="Times New Roman" w:cs="Times New Roman"/>
        </w:rPr>
        <w:t>Investeerimistegevus kokku (= investeerimistegevuse sissetulekud – väljaminekud) on negatiivse tulemiga summas –</w:t>
      </w:r>
      <w:r w:rsidRPr="00ED612C">
        <w:rPr>
          <w:rFonts w:ascii="Times New Roman" w:eastAsia="Times New Roman" w:hAnsi="Times New Roman" w:cs="Times New Roman"/>
          <w:color w:val="000000"/>
          <w:lang w:eastAsia="et-EE"/>
        </w:rPr>
        <w:t>1 813 341</w:t>
      </w:r>
      <w:r w:rsidRPr="00ED612C">
        <w:rPr>
          <w:rFonts w:ascii="Times New Roman" w:eastAsia="Times New Roman" w:hAnsi="Times New Roman" w:cs="Times New Roman"/>
          <w:color w:val="000000"/>
          <w:sz w:val="19"/>
          <w:szCs w:val="19"/>
          <w:lang w:eastAsia="et-EE"/>
        </w:rPr>
        <w:t xml:space="preserve"> </w:t>
      </w:r>
      <w:r w:rsidRPr="00ED612C">
        <w:rPr>
          <w:rFonts w:ascii="Times New Roman" w:eastAsia="Times New Roman" w:hAnsi="Times New Roman" w:cs="Times New Roman"/>
        </w:rPr>
        <w:t>eurot. Vahe kaetakse likviidsete vahendite jäägi, sihtfinantseerimistoetuste, põhitegevuse tulemi ja laenuvahendite arvelt.</w:t>
      </w:r>
    </w:p>
    <w:p w14:paraId="2D66C67B" w14:textId="77777777" w:rsidR="00BF239D" w:rsidRPr="00ED612C" w:rsidRDefault="00BF239D" w:rsidP="00BF239D">
      <w:pPr>
        <w:pStyle w:val="Loendilik"/>
        <w:autoSpaceDN w:val="0"/>
        <w:spacing w:after="0" w:line="360" w:lineRule="auto"/>
        <w:jc w:val="both"/>
        <w:rPr>
          <w:rFonts w:ascii="Times New Roman" w:hAnsi="Times New Roman" w:cs="Times New Roman"/>
        </w:rPr>
      </w:pPr>
    </w:p>
    <w:p w14:paraId="5AB7D62F" w14:textId="46900FF9" w:rsidR="0036255E" w:rsidRPr="00ED612C" w:rsidRDefault="0036255E" w:rsidP="00ED612C">
      <w:pPr>
        <w:spacing w:line="360" w:lineRule="auto"/>
        <w:jc w:val="both"/>
        <w:rPr>
          <w:rFonts w:ascii="Times New Roman" w:eastAsia="Cambria" w:hAnsi="Times New Roman" w:cs="Times New Roman"/>
        </w:rPr>
      </w:pPr>
      <w:r w:rsidRPr="00ED612C">
        <w:rPr>
          <w:rFonts w:ascii="Times New Roman" w:eastAsia="Times New Roman" w:hAnsi="Times New Roman" w:cs="Times New Roman"/>
        </w:rPr>
        <w:t>Eelarve tulem on põhitegevuse tulude eelarveosa k</w:t>
      </w:r>
      <w:r w:rsidRPr="00ED612C">
        <w:rPr>
          <w:rFonts w:ascii="Times New Roman" w:eastAsia="Cambria" w:hAnsi="Times New Roman" w:cs="Times New Roman"/>
        </w:rPr>
        <w:t xml:space="preserve">ogusumma ja põhitegevuse kulude eelarveosa kogusumma vahe, millele on liidetud investeerimistegevuse eelarveosa kogusumma. </w:t>
      </w:r>
      <w:r w:rsidRPr="00ED612C">
        <w:rPr>
          <w:rFonts w:ascii="Times New Roman" w:eastAsia="Cambria" w:hAnsi="Times New Roman" w:cs="Times New Roman"/>
        </w:rPr>
        <w:lastRenderedPageBreak/>
        <w:t xml:space="preserve">Tulenevalt investeeringute mahust jääb 2024. aasta eelarve tulem negatiivseks </w:t>
      </w:r>
      <w:r w:rsidRPr="00ED612C">
        <w:rPr>
          <w:rFonts w:ascii="Times New Roman" w:eastAsia="Times New Roman" w:hAnsi="Times New Roman" w:cs="Times New Roman"/>
          <w:b/>
          <w:bCs/>
        </w:rPr>
        <w:t>-</w:t>
      </w:r>
      <w:r w:rsidRPr="00ED612C">
        <w:rPr>
          <w:rFonts w:ascii="Times New Roman" w:eastAsia="Times New Roman" w:hAnsi="Times New Roman" w:cs="Times New Roman"/>
          <w:color w:val="000000"/>
          <w:lang w:eastAsia="et-EE"/>
        </w:rPr>
        <w:t>1 640 788,57</w:t>
      </w:r>
      <w:r w:rsidRPr="00ED612C">
        <w:rPr>
          <w:rFonts w:ascii="Times New Roman" w:eastAsia="Times New Roman" w:hAnsi="Times New Roman" w:cs="Times New Roman"/>
          <w:color w:val="000000"/>
          <w:sz w:val="19"/>
          <w:szCs w:val="19"/>
          <w:lang w:eastAsia="et-EE"/>
        </w:rPr>
        <w:t xml:space="preserve"> </w:t>
      </w:r>
      <w:r w:rsidRPr="00ED612C">
        <w:rPr>
          <w:rFonts w:ascii="Times New Roman" w:eastAsia="Cambria" w:hAnsi="Times New Roman" w:cs="Times New Roman"/>
        </w:rPr>
        <w:t>eurot.</w:t>
      </w:r>
    </w:p>
    <w:p w14:paraId="71B8E8F7" w14:textId="68FC4DBA" w:rsidR="0036255E" w:rsidRDefault="0036255E" w:rsidP="00ED612C">
      <w:pPr>
        <w:spacing w:line="360" w:lineRule="auto"/>
        <w:jc w:val="both"/>
      </w:pPr>
      <w:r w:rsidRPr="00ED612C">
        <w:rPr>
          <w:rFonts w:ascii="Times New Roman" w:hAnsi="Times New Roman" w:cs="Times New Roman"/>
        </w:rPr>
        <w:t xml:space="preserve">Raasiku valla 2024. aasta eelarve põhitegevuse tulud 12 082 580,04 eurot on planeeritud 2023. aastaga võrrelduna 1,8 % suuremad. Tulude kasv on planeeritud tulenevalt üksikisiku tulumaksueraldise kasvust, milles on arvestatud valla maksumaksjate arvu suurenemise ja kasvavate töötasudega. Alates 2024. aastast suurendab kohalike omavalitsuste füüsilise isiku tulumaksu laekumist </w:t>
      </w:r>
      <w:proofErr w:type="spellStart"/>
      <w:r w:rsidRPr="00ED612C">
        <w:rPr>
          <w:rFonts w:ascii="Times New Roman" w:hAnsi="Times New Roman" w:cs="Times New Roman"/>
        </w:rPr>
        <w:t>üldhoolduse</w:t>
      </w:r>
      <w:proofErr w:type="spellEnd"/>
      <w:r w:rsidRPr="00ED612C">
        <w:rPr>
          <w:rFonts w:ascii="Times New Roman" w:hAnsi="Times New Roman" w:cs="Times New Roman"/>
        </w:rPr>
        <w:t xml:space="preserve"> rahastamise reform.</w:t>
      </w:r>
      <w:r>
        <w:rPr>
          <w:rFonts w:ascii="Times New Roman" w:hAnsi="Times New Roman"/>
        </w:rPr>
        <w:t xml:space="preserve"> </w:t>
      </w:r>
    </w:p>
    <w:p w14:paraId="5DCE3946" w14:textId="77777777" w:rsidR="0036255E" w:rsidRDefault="0036255E" w:rsidP="0036255E">
      <w:pPr>
        <w:spacing w:line="360" w:lineRule="auto"/>
        <w:jc w:val="both"/>
      </w:pPr>
      <w:r>
        <w:rPr>
          <w:noProof/>
        </w:rPr>
        <w:drawing>
          <wp:inline distT="0" distB="0" distL="0" distR="0" wp14:anchorId="5AB75F7E" wp14:editId="47D7408F">
            <wp:extent cx="4572000" cy="2743200"/>
            <wp:effectExtent l="0" t="0" r="0" b="0"/>
            <wp:docPr id="1777414255"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B7821D9" w14:textId="24263642" w:rsidR="0036255E" w:rsidRDefault="0036255E" w:rsidP="0036255E">
      <w:pPr>
        <w:spacing w:line="360" w:lineRule="auto"/>
        <w:jc w:val="both"/>
      </w:pPr>
      <w:r>
        <w:rPr>
          <w:rFonts w:ascii="Times New Roman" w:hAnsi="Times New Roman"/>
          <w:b/>
          <w:bCs/>
        </w:rPr>
        <w:t xml:space="preserve">Joonis </w:t>
      </w:r>
      <w:r w:rsidR="00ED612C">
        <w:rPr>
          <w:rFonts w:ascii="Times New Roman" w:hAnsi="Times New Roman"/>
          <w:b/>
          <w:bCs/>
        </w:rPr>
        <w:t>1</w:t>
      </w:r>
      <w:r>
        <w:rPr>
          <w:rFonts w:ascii="Times New Roman" w:hAnsi="Times New Roman"/>
        </w:rPr>
        <w:t xml:space="preserve"> Põhitegevuse tulude jaotus 2024. aasta eelarves</w:t>
      </w:r>
    </w:p>
    <w:p w14:paraId="1E69335D" w14:textId="07CA0A65" w:rsidR="0036255E" w:rsidRPr="00ED612C" w:rsidRDefault="0036255E" w:rsidP="00ED612C">
      <w:pPr>
        <w:spacing w:line="360" w:lineRule="auto"/>
        <w:jc w:val="both"/>
        <w:rPr>
          <w:rFonts w:ascii="Times New Roman" w:hAnsi="Times New Roman" w:cs="Times New Roman"/>
        </w:rPr>
      </w:pPr>
      <w:r w:rsidRPr="00ED612C">
        <w:rPr>
          <w:rFonts w:ascii="Times New Roman" w:hAnsi="Times New Roman" w:cs="Times New Roman"/>
        </w:rPr>
        <w:t>2024. aasta põhitegevuse kulude eelarveosa kokku on planeeritud summas 11 910 027,61 eurot, mis on 2023. aasta eelarvega võrreldes 1,88 % suuremad. Põhitegevuse kulude eelarveosas jaotatakse kulud majandusliku sisu järgi vähemalt kaheks: antavad toetused tegevuskuludeks ja muud tegevuskulud.</w:t>
      </w:r>
    </w:p>
    <w:p w14:paraId="43DCCD28" w14:textId="77777777" w:rsidR="0036255E" w:rsidRDefault="0036255E" w:rsidP="0036255E">
      <w:pPr>
        <w:spacing w:line="360" w:lineRule="auto"/>
        <w:jc w:val="both"/>
      </w:pPr>
      <w:r>
        <w:rPr>
          <w:noProof/>
        </w:rPr>
        <w:drawing>
          <wp:inline distT="0" distB="0" distL="0" distR="0" wp14:anchorId="792FD868" wp14:editId="3B8E182D">
            <wp:extent cx="3822704" cy="2062484"/>
            <wp:effectExtent l="0" t="0" r="0" b="0"/>
            <wp:docPr id="1636607324"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8B74071" w14:textId="2DFB2D87" w:rsidR="0036255E" w:rsidRDefault="0036255E" w:rsidP="0036255E">
      <w:pPr>
        <w:spacing w:line="360" w:lineRule="auto"/>
        <w:jc w:val="both"/>
      </w:pPr>
      <w:r>
        <w:rPr>
          <w:rFonts w:ascii="Times New Roman" w:hAnsi="Times New Roman"/>
          <w:b/>
          <w:bCs/>
        </w:rPr>
        <w:lastRenderedPageBreak/>
        <w:t xml:space="preserve">Joonis </w:t>
      </w:r>
      <w:r w:rsidR="00ED612C">
        <w:rPr>
          <w:rFonts w:ascii="Times New Roman" w:hAnsi="Times New Roman"/>
          <w:b/>
          <w:bCs/>
        </w:rPr>
        <w:t>2</w:t>
      </w:r>
      <w:r>
        <w:rPr>
          <w:rFonts w:ascii="Times New Roman" w:hAnsi="Times New Roman"/>
        </w:rPr>
        <w:t xml:space="preserve"> Põhitegevuse kulude jaotus 2024. aasta eelarves</w:t>
      </w:r>
    </w:p>
    <w:p w14:paraId="0291D75C" w14:textId="77777777" w:rsidR="0036255E" w:rsidRDefault="0036255E" w:rsidP="0036255E">
      <w:pPr>
        <w:spacing w:line="360" w:lineRule="auto"/>
        <w:jc w:val="both"/>
        <w:rPr>
          <w:rFonts w:ascii="Times New Roman" w:hAnsi="Times New Roman"/>
        </w:rPr>
      </w:pPr>
      <w:r>
        <w:rPr>
          <w:rFonts w:ascii="Times New Roman" w:hAnsi="Times New Roman"/>
        </w:rPr>
        <w:t>Raasiku valla 2024. aasta eelarvesse on planeeritud põhivara soetused ja nende toetused (sihtfinantseerimine), põhivara müük ning finantstulud ja -kulud. Investeerimistegevuse eelarveosa kogusumma leidmiseks lahutatakse põhivara müük põhivara soetusest ning lisatakse finantstulude ja -kulude vahe. 2023. aastal sõlmitud, kuid realiseerimata investeeringute lepingud, on kajastatud 2024. aasta eelarves summas 207 978 eurot. Raasiku vald proovib saada  toetust summas 436 410 eurot Aruküla-</w:t>
      </w:r>
      <w:proofErr w:type="spellStart"/>
      <w:r>
        <w:rPr>
          <w:rFonts w:ascii="Times New Roman" w:hAnsi="Times New Roman"/>
        </w:rPr>
        <w:t>Kalesi</w:t>
      </w:r>
      <w:proofErr w:type="spellEnd"/>
      <w:r>
        <w:rPr>
          <w:rFonts w:ascii="Times New Roman" w:hAnsi="Times New Roman"/>
        </w:rPr>
        <w:t xml:space="preserve"> kergliiklustee rajamiseks. Valla oma osalus on planeeritud 400 000 eurot. 2025. aastal peaks valmis saama Raasiku ÜVK. Lisaks meetmest saadavast rahast on valla oma osalus pea 980 000 eurot. Raasiku vald on taotlenud „Kodulähedase algkooli pidamist soodustava toetust“, mis peaks olema pea 68 000 eurot, millest 18 000 eurot on mõeldud töötasudeks. Toetuse rahast on otsustatud eraldada 25 000 eurot Pikavere Mõisakooli parkla välja ehitamiseks.</w:t>
      </w:r>
    </w:p>
    <w:p w14:paraId="056C0B1B" w14:textId="7BCE31F4" w:rsidR="0036255E" w:rsidRDefault="0036255E" w:rsidP="0036255E">
      <w:pPr>
        <w:spacing w:before="360" w:after="360" w:line="360" w:lineRule="auto"/>
        <w:jc w:val="both"/>
        <w:rPr>
          <w:rFonts w:ascii="Times New Roman" w:hAnsi="Times New Roman"/>
          <w:b/>
          <w:bCs/>
        </w:rPr>
      </w:pPr>
      <w:r>
        <w:rPr>
          <w:rFonts w:ascii="Times New Roman" w:hAnsi="Times New Roman"/>
          <w:b/>
          <w:bCs/>
        </w:rPr>
        <w:t xml:space="preserve">Tabel </w:t>
      </w:r>
      <w:r w:rsidR="00ED612C">
        <w:rPr>
          <w:rFonts w:ascii="Times New Roman" w:hAnsi="Times New Roman"/>
          <w:b/>
          <w:bCs/>
        </w:rPr>
        <w:t>1</w:t>
      </w:r>
      <w:r>
        <w:rPr>
          <w:rFonts w:ascii="Times New Roman" w:hAnsi="Times New Roman"/>
          <w:b/>
          <w:bCs/>
        </w:rPr>
        <w:t xml:space="preserve"> Investeerimistegevus</w:t>
      </w:r>
    </w:p>
    <w:tbl>
      <w:tblPr>
        <w:tblW w:w="8720" w:type="dxa"/>
        <w:tblCellMar>
          <w:left w:w="10" w:type="dxa"/>
          <w:right w:w="10" w:type="dxa"/>
        </w:tblCellMar>
        <w:tblLook w:val="0000" w:firstRow="0" w:lastRow="0" w:firstColumn="0" w:lastColumn="0" w:noHBand="0" w:noVBand="0"/>
      </w:tblPr>
      <w:tblGrid>
        <w:gridCol w:w="3780"/>
        <w:gridCol w:w="1680"/>
        <w:gridCol w:w="1640"/>
        <w:gridCol w:w="1620"/>
      </w:tblGrid>
      <w:tr w:rsidR="0036255E" w14:paraId="262CFA58" w14:textId="77777777" w:rsidTr="00DF10AA">
        <w:trPr>
          <w:trHeight w:val="605"/>
        </w:trPr>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CF2AFAD" w14:textId="77777777" w:rsidR="0036255E" w:rsidRDefault="0036255E" w:rsidP="00DF10AA">
            <w:pPr>
              <w:spacing w:after="0"/>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Tunnuse nimetus</w:t>
            </w:r>
          </w:p>
        </w:tc>
        <w:tc>
          <w:tcPr>
            <w:tcW w:w="168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54A4169" w14:textId="77777777" w:rsidR="0036255E" w:rsidRDefault="0036255E" w:rsidP="00DF10AA">
            <w:pPr>
              <w:spacing w:after="0"/>
              <w:rPr>
                <w:rFonts w:ascii="Times New Roman" w:eastAsia="Times New Roman" w:hAnsi="Times New Roman"/>
                <w:b/>
                <w:bCs/>
                <w:color w:val="000000"/>
                <w:kern w:val="0"/>
                <w:sz w:val="18"/>
                <w:szCs w:val="18"/>
                <w:lang w:eastAsia="et-EE"/>
              </w:rPr>
            </w:pPr>
            <w:r>
              <w:rPr>
                <w:rFonts w:ascii="Times New Roman" w:eastAsia="Times New Roman" w:hAnsi="Times New Roman"/>
                <w:b/>
                <w:bCs/>
                <w:color w:val="000000"/>
                <w:kern w:val="0"/>
                <w:sz w:val="18"/>
                <w:szCs w:val="18"/>
                <w:lang w:eastAsia="et-EE"/>
              </w:rPr>
              <w:t>2022 EELARVE</w:t>
            </w:r>
          </w:p>
        </w:tc>
        <w:tc>
          <w:tcPr>
            <w:tcW w:w="164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CBC3083" w14:textId="77777777" w:rsidR="0036255E" w:rsidRDefault="0036255E" w:rsidP="00DF10AA">
            <w:pPr>
              <w:spacing w:after="0"/>
              <w:rPr>
                <w:rFonts w:ascii="Times New Roman" w:eastAsia="Times New Roman" w:hAnsi="Times New Roman"/>
                <w:b/>
                <w:bCs/>
                <w:color w:val="000000"/>
                <w:kern w:val="0"/>
                <w:sz w:val="18"/>
                <w:szCs w:val="18"/>
                <w:lang w:eastAsia="et-EE"/>
              </w:rPr>
            </w:pPr>
            <w:r>
              <w:rPr>
                <w:rFonts w:ascii="Times New Roman" w:eastAsia="Times New Roman" w:hAnsi="Times New Roman"/>
                <w:b/>
                <w:bCs/>
                <w:color w:val="000000"/>
                <w:kern w:val="0"/>
                <w:sz w:val="18"/>
                <w:szCs w:val="18"/>
                <w:lang w:eastAsia="et-EE"/>
              </w:rPr>
              <w:t>2023 EELARVE</w:t>
            </w:r>
          </w:p>
        </w:tc>
        <w:tc>
          <w:tcPr>
            <w:tcW w:w="162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A9DE37C" w14:textId="77777777" w:rsidR="0036255E" w:rsidRDefault="0036255E" w:rsidP="00DF10AA">
            <w:pPr>
              <w:spacing w:after="0"/>
              <w:rPr>
                <w:rFonts w:ascii="Times New Roman" w:eastAsia="Times New Roman" w:hAnsi="Times New Roman"/>
                <w:b/>
                <w:bCs/>
                <w:color w:val="000000"/>
                <w:kern w:val="0"/>
                <w:sz w:val="18"/>
                <w:szCs w:val="18"/>
                <w:lang w:eastAsia="et-EE"/>
              </w:rPr>
            </w:pPr>
            <w:r>
              <w:rPr>
                <w:rFonts w:ascii="Times New Roman" w:eastAsia="Times New Roman" w:hAnsi="Times New Roman"/>
                <w:b/>
                <w:bCs/>
                <w:color w:val="000000"/>
                <w:kern w:val="0"/>
                <w:sz w:val="18"/>
                <w:szCs w:val="18"/>
                <w:lang w:eastAsia="et-EE"/>
              </w:rPr>
              <w:t>2024 EELARVE</w:t>
            </w:r>
          </w:p>
        </w:tc>
      </w:tr>
      <w:tr w:rsidR="0036255E" w14:paraId="4616E114" w14:textId="77777777" w:rsidTr="00DF10AA">
        <w:trPr>
          <w:trHeight w:val="465"/>
        </w:trPr>
        <w:tc>
          <w:tcPr>
            <w:tcW w:w="3780"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268CC3D5" w14:textId="77777777" w:rsidR="0036255E" w:rsidRDefault="0036255E" w:rsidP="00DF10AA">
            <w:pPr>
              <w:spacing w:after="0"/>
              <w:rPr>
                <w:rFonts w:ascii="Times New Roman" w:eastAsia="Times New Roman" w:hAnsi="Times New Roman"/>
                <w:b/>
                <w:bCs/>
                <w:color w:val="000000"/>
                <w:kern w:val="0"/>
                <w:sz w:val="18"/>
                <w:szCs w:val="18"/>
                <w:lang w:eastAsia="et-EE"/>
              </w:rPr>
            </w:pPr>
            <w:r>
              <w:rPr>
                <w:rFonts w:ascii="Times New Roman" w:eastAsia="Times New Roman" w:hAnsi="Times New Roman"/>
                <w:b/>
                <w:bCs/>
                <w:color w:val="000000"/>
                <w:kern w:val="0"/>
                <w:sz w:val="18"/>
                <w:szCs w:val="18"/>
                <w:lang w:eastAsia="et-EE"/>
              </w:rPr>
              <w:t>KOOND</w:t>
            </w:r>
          </w:p>
        </w:tc>
        <w:tc>
          <w:tcPr>
            <w:tcW w:w="168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01418F42" w14:textId="77777777" w:rsidR="0036255E" w:rsidRDefault="0036255E" w:rsidP="00DF10AA">
            <w:pPr>
              <w:spacing w:after="0"/>
              <w:jc w:val="right"/>
              <w:rPr>
                <w:rFonts w:ascii="Times New Roman" w:eastAsia="Times New Roman" w:hAnsi="Times New Roman"/>
                <w:b/>
                <w:bCs/>
                <w:color w:val="000000"/>
                <w:kern w:val="0"/>
                <w:sz w:val="18"/>
                <w:szCs w:val="18"/>
                <w:lang w:eastAsia="et-EE"/>
              </w:rPr>
            </w:pPr>
            <w:r>
              <w:rPr>
                <w:rFonts w:ascii="Times New Roman" w:eastAsia="Times New Roman" w:hAnsi="Times New Roman"/>
                <w:b/>
                <w:bCs/>
                <w:color w:val="000000"/>
                <w:kern w:val="0"/>
                <w:sz w:val="18"/>
                <w:szCs w:val="18"/>
                <w:lang w:eastAsia="et-EE"/>
              </w:rPr>
              <w:t>-2 042 424,00</w:t>
            </w:r>
          </w:p>
        </w:tc>
        <w:tc>
          <w:tcPr>
            <w:tcW w:w="164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4B219863" w14:textId="77777777" w:rsidR="0036255E" w:rsidRDefault="0036255E" w:rsidP="00DF10AA">
            <w:pPr>
              <w:spacing w:after="0"/>
              <w:jc w:val="right"/>
              <w:rPr>
                <w:rFonts w:ascii="Times New Roman" w:eastAsia="Times New Roman" w:hAnsi="Times New Roman"/>
                <w:b/>
                <w:bCs/>
                <w:color w:val="000000"/>
                <w:kern w:val="0"/>
                <w:sz w:val="18"/>
                <w:szCs w:val="18"/>
                <w:lang w:eastAsia="et-EE"/>
              </w:rPr>
            </w:pPr>
            <w:r>
              <w:rPr>
                <w:rFonts w:ascii="Times New Roman" w:eastAsia="Times New Roman" w:hAnsi="Times New Roman"/>
                <w:b/>
                <w:bCs/>
                <w:color w:val="000000"/>
                <w:kern w:val="0"/>
                <w:sz w:val="18"/>
                <w:szCs w:val="18"/>
                <w:lang w:eastAsia="et-EE"/>
              </w:rPr>
              <w:t>-1 537 339,44</w:t>
            </w:r>
          </w:p>
        </w:tc>
        <w:tc>
          <w:tcPr>
            <w:tcW w:w="162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62DFFDC2" w14:textId="77777777" w:rsidR="0036255E" w:rsidRDefault="0036255E" w:rsidP="00DF10AA">
            <w:pPr>
              <w:spacing w:after="0"/>
              <w:jc w:val="right"/>
              <w:rPr>
                <w:rFonts w:ascii="Times New Roman" w:eastAsia="Times New Roman" w:hAnsi="Times New Roman"/>
                <w:b/>
                <w:bCs/>
                <w:color w:val="000000"/>
                <w:kern w:val="0"/>
                <w:sz w:val="18"/>
                <w:szCs w:val="18"/>
                <w:lang w:eastAsia="et-EE"/>
              </w:rPr>
            </w:pPr>
            <w:r>
              <w:rPr>
                <w:rFonts w:ascii="Times New Roman" w:eastAsia="Times New Roman" w:hAnsi="Times New Roman"/>
                <w:b/>
                <w:bCs/>
                <w:color w:val="000000"/>
                <w:kern w:val="0"/>
                <w:sz w:val="18"/>
                <w:szCs w:val="18"/>
                <w:lang w:eastAsia="et-EE"/>
              </w:rPr>
              <w:t>-1 813 341,00</w:t>
            </w:r>
          </w:p>
        </w:tc>
      </w:tr>
      <w:tr w:rsidR="0036255E" w14:paraId="5678C916" w14:textId="77777777" w:rsidTr="00DF10AA">
        <w:trPr>
          <w:trHeight w:val="333"/>
        </w:trPr>
        <w:tc>
          <w:tcPr>
            <w:tcW w:w="3780"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76C5A1CA" w14:textId="77777777" w:rsidR="0036255E" w:rsidRDefault="0036255E" w:rsidP="00DF10AA">
            <w:pPr>
              <w:spacing w:after="0"/>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sh põhivarade ja osaluse soetus</w:t>
            </w:r>
          </w:p>
        </w:tc>
        <w:tc>
          <w:tcPr>
            <w:tcW w:w="168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16DCC74F" w14:textId="77777777" w:rsidR="0036255E" w:rsidRDefault="0036255E" w:rsidP="00DF10AA">
            <w:pPr>
              <w:spacing w:after="0"/>
              <w:jc w:val="right"/>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-2 691 336,00</w:t>
            </w:r>
          </w:p>
        </w:tc>
        <w:tc>
          <w:tcPr>
            <w:tcW w:w="164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2ED6DE2B" w14:textId="77777777" w:rsidR="0036255E" w:rsidRDefault="0036255E" w:rsidP="00DF10AA">
            <w:pPr>
              <w:spacing w:after="0"/>
              <w:jc w:val="right"/>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-1 848 202,58</w:t>
            </w:r>
          </w:p>
        </w:tc>
        <w:tc>
          <w:tcPr>
            <w:tcW w:w="162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0415E181" w14:textId="77777777" w:rsidR="0036255E" w:rsidRDefault="0036255E" w:rsidP="00DF10AA">
            <w:pPr>
              <w:spacing w:after="0"/>
              <w:jc w:val="right"/>
            </w:pPr>
            <w:r>
              <w:rPr>
                <w:rFonts w:ascii="Times New Roman" w:eastAsia="Times New Roman" w:hAnsi="Times New Roman"/>
                <w:color w:val="000000"/>
                <w:kern w:val="0"/>
                <w:sz w:val="18"/>
                <w:szCs w:val="18"/>
                <w:lang w:eastAsia="et-EE"/>
              </w:rPr>
              <w:t>-</w:t>
            </w:r>
            <w:r>
              <w:rPr>
                <w:rFonts w:ascii="Times New Roman" w:eastAsia="Times New Roman" w:hAnsi="Times New Roman"/>
                <w:color w:val="000000"/>
                <w:kern w:val="0"/>
                <w:sz w:val="20"/>
                <w:szCs w:val="20"/>
                <w:lang w:eastAsia="et-EE"/>
              </w:rPr>
              <w:t xml:space="preserve">2 204 </w:t>
            </w:r>
            <w:r>
              <w:rPr>
                <w:rFonts w:ascii="Times New Roman" w:eastAsia="Times New Roman" w:hAnsi="Times New Roman"/>
                <w:color w:val="000000"/>
                <w:kern w:val="0"/>
                <w:sz w:val="18"/>
                <w:szCs w:val="18"/>
                <w:lang w:eastAsia="et-EE"/>
              </w:rPr>
              <w:t>751,00</w:t>
            </w:r>
          </w:p>
        </w:tc>
      </w:tr>
      <w:tr w:rsidR="0036255E" w14:paraId="667805C2" w14:textId="77777777" w:rsidTr="00DF10AA">
        <w:trPr>
          <w:trHeight w:val="333"/>
        </w:trPr>
        <w:tc>
          <w:tcPr>
            <w:tcW w:w="3780"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72C725CF" w14:textId="77777777" w:rsidR="0036255E" w:rsidRDefault="0036255E" w:rsidP="00DF10AA">
            <w:pPr>
              <w:spacing w:after="0"/>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sh põhivarade soetuseks saadav sihtfinantseerimine</w:t>
            </w:r>
          </w:p>
        </w:tc>
        <w:tc>
          <w:tcPr>
            <w:tcW w:w="168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5D0267B7" w14:textId="77777777" w:rsidR="0036255E" w:rsidRDefault="0036255E" w:rsidP="00DF10AA">
            <w:pPr>
              <w:spacing w:after="0"/>
              <w:jc w:val="right"/>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429 472,00</w:t>
            </w:r>
          </w:p>
        </w:tc>
        <w:tc>
          <w:tcPr>
            <w:tcW w:w="164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4051B883" w14:textId="77777777" w:rsidR="0036255E" w:rsidRDefault="0036255E" w:rsidP="00DF10AA">
            <w:pPr>
              <w:spacing w:after="0"/>
              <w:jc w:val="right"/>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370 863,14</w:t>
            </w:r>
          </w:p>
        </w:tc>
        <w:tc>
          <w:tcPr>
            <w:tcW w:w="162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1A205C0C" w14:textId="77777777" w:rsidR="0036255E" w:rsidRDefault="0036255E" w:rsidP="00DF10AA">
            <w:pPr>
              <w:spacing w:after="0"/>
              <w:jc w:val="right"/>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0,00</w:t>
            </w:r>
          </w:p>
        </w:tc>
      </w:tr>
      <w:tr w:rsidR="0036255E" w14:paraId="473CEB37" w14:textId="77777777" w:rsidTr="00DF10AA">
        <w:trPr>
          <w:trHeight w:val="333"/>
        </w:trPr>
        <w:tc>
          <w:tcPr>
            <w:tcW w:w="3780"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2581D5AB" w14:textId="77777777" w:rsidR="0036255E" w:rsidRDefault="0036255E" w:rsidP="00DF10AA">
            <w:pPr>
              <w:spacing w:after="0"/>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sh põhivara müük</w:t>
            </w:r>
          </w:p>
        </w:tc>
        <w:tc>
          <w:tcPr>
            <w:tcW w:w="168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00EED412" w14:textId="77777777" w:rsidR="0036255E" w:rsidRDefault="0036255E" w:rsidP="00DF10AA">
            <w:pPr>
              <w:spacing w:after="0"/>
              <w:jc w:val="right"/>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300 000,00</w:t>
            </w:r>
          </w:p>
        </w:tc>
        <w:tc>
          <w:tcPr>
            <w:tcW w:w="164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654A6CEF" w14:textId="77777777" w:rsidR="0036255E" w:rsidRDefault="0036255E" w:rsidP="00DF10AA">
            <w:pPr>
              <w:spacing w:after="0"/>
              <w:jc w:val="right"/>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150 000,00</w:t>
            </w:r>
          </w:p>
        </w:tc>
        <w:tc>
          <w:tcPr>
            <w:tcW w:w="162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73420814" w14:textId="77777777" w:rsidR="0036255E" w:rsidRDefault="0036255E" w:rsidP="00DF10AA">
            <w:pPr>
              <w:spacing w:after="0"/>
              <w:jc w:val="right"/>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250 000,00</w:t>
            </w:r>
          </w:p>
        </w:tc>
      </w:tr>
      <w:tr w:rsidR="0036255E" w14:paraId="00E447CB" w14:textId="77777777" w:rsidTr="00DF10AA">
        <w:trPr>
          <w:trHeight w:val="333"/>
        </w:trPr>
        <w:tc>
          <w:tcPr>
            <w:tcW w:w="3780"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071871E1" w14:textId="77777777" w:rsidR="0036255E" w:rsidRDefault="0036255E" w:rsidP="00DF10AA">
            <w:pPr>
              <w:spacing w:after="0"/>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sh põhivara soetamiseks antav sihtfinantseerimine</w:t>
            </w:r>
          </w:p>
        </w:tc>
        <w:tc>
          <w:tcPr>
            <w:tcW w:w="168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4FD5707F" w14:textId="77777777" w:rsidR="0036255E" w:rsidRDefault="0036255E" w:rsidP="00DF10AA">
            <w:pPr>
              <w:spacing w:after="0"/>
              <w:jc w:val="right"/>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-17 560,00</w:t>
            </w:r>
          </w:p>
        </w:tc>
        <w:tc>
          <w:tcPr>
            <w:tcW w:w="164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4A4994F9" w14:textId="77777777" w:rsidR="0036255E" w:rsidRDefault="0036255E" w:rsidP="00DF10AA">
            <w:pPr>
              <w:spacing w:after="0"/>
              <w:jc w:val="right"/>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0,00</w:t>
            </w:r>
          </w:p>
        </w:tc>
        <w:tc>
          <w:tcPr>
            <w:tcW w:w="162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03E4F053" w14:textId="77777777" w:rsidR="0036255E" w:rsidRDefault="0036255E" w:rsidP="00DF10AA">
            <w:pPr>
              <w:spacing w:after="0"/>
              <w:jc w:val="right"/>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436 410,00</w:t>
            </w:r>
          </w:p>
        </w:tc>
      </w:tr>
      <w:tr w:rsidR="0036255E" w14:paraId="4F8D9B1C" w14:textId="77777777" w:rsidTr="00DF10AA">
        <w:trPr>
          <w:trHeight w:val="333"/>
        </w:trPr>
        <w:tc>
          <w:tcPr>
            <w:tcW w:w="3780"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50A2ED98" w14:textId="77777777" w:rsidR="0036255E" w:rsidRDefault="0036255E" w:rsidP="00DF10AA">
            <w:pPr>
              <w:spacing w:after="0"/>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sh finantskulud ja tulud</w:t>
            </w:r>
          </w:p>
        </w:tc>
        <w:tc>
          <w:tcPr>
            <w:tcW w:w="168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1581B890" w14:textId="77777777" w:rsidR="0036255E" w:rsidRDefault="0036255E" w:rsidP="00DF10AA">
            <w:pPr>
              <w:spacing w:after="0"/>
              <w:jc w:val="right"/>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-63 000,00</w:t>
            </w:r>
          </w:p>
        </w:tc>
        <w:tc>
          <w:tcPr>
            <w:tcW w:w="164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2C92312C" w14:textId="77777777" w:rsidR="0036255E" w:rsidRDefault="0036255E" w:rsidP="00DF10AA">
            <w:pPr>
              <w:spacing w:after="0"/>
              <w:jc w:val="right"/>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-210 000,00</w:t>
            </w:r>
          </w:p>
        </w:tc>
        <w:tc>
          <w:tcPr>
            <w:tcW w:w="162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7F753C0C" w14:textId="77777777" w:rsidR="0036255E" w:rsidRDefault="0036255E" w:rsidP="00DF10AA">
            <w:pPr>
              <w:spacing w:after="0"/>
              <w:jc w:val="right"/>
              <w:rPr>
                <w:rFonts w:ascii="Times New Roman" w:eastAsia="Times New Roman" w:hAnsi="Times New Roman"/>
                <w:color w:val="000000"/>
                <w:kern w:val="0"/>
                <w:sz w:val="18"/>
                <w:szCs w:val="18"/>
                <w:lang w:eastAsia="et-EE"/>
              </w:rPr>
            </w:pPr>
            <w:r>
              <w:rPr>
                <w:rFonts w:ascii="Times New Roman" w:eastAsia="Times New Roman" w:hAnsi="Times New Roman"/>
                <w:color w:val="000000"/>
                <w:kern w:val="0"/>
                <w:sz w:val="18"/>
                <w:szCs w:val="18"/>
                <w:lang w:eastAsia="et-EE"/>
              </w:rPr>
              <w:t>-295 000,00</w:t>
            </w:r>
          </w:p>
        </w:tc>
      </w:tr>
    </w:tbl>
    <w:p w14:paraId="3D96AAEE" w14:textId="77777777" w:rsidR="00ED612C" w:rsidRDefault="00ED612C" w:rsidP="0036255E">
      <w:pPr>
        <w:spacing w:line="360" w:lineRule="auto"/>
        <w:jc w:val="both"/>
        <w:rPr>
          <w:rFonts w:ascii="Times New Roman" w:hAnsi="Times New Roman"/>
        </w:rPr>
      </w:pPr>
    </w:p>
    <w:p w14:paraId="068459AB" w14:textId="11853032" w:rsidR="0036255E" w:rsidRDefault="0036255E" w:rsidP="0036255E">
      <w:pPr>
        <w:spacing w:line="360" w:lineRule="auto"/>
        <w:jc w:val="both"/>
        <w:rPr>
          <w:rFonts w:ascii="Times New Roman" w:hAnsi="Times New Roman"/>
        </w:rPr>
      </w:pPr>
      <w:r>
        <w:rPr>
          <w:rFonts w:ascii="Times New Roman" w:hAnsi="Times New Roman"/>
        </w:rPr>
        <w:t xml:space="preserve">Investeeringute maksumused on kajastatud eelkalkulatsioonide alusel, täpne kulu selgub peale investeeringute teostust. Investeeringuid, millede teostus on planeeritud toetusvahendite abil, ei saa teostada, kui toetused ei realiseeru. Põhivara müügi all on kajastatud vallale kuuluvate kinnistute müük. Finantskuludena kajastuvad 2024. aastal makstavad laenuintressid, mis kasvavad tulenevalt laenukoormuse kasvust. </w:t>
      </w:r>
    </w:p>
    <w:p w14:paraId="7E9560F2" w14:textId="77777777" w:rsidR="0036255E" w:rsidRDefault="0036255E" w:rsidP="0036255E">
      <w:pPr>
        <w:spacing w:line="360" w:lineRule="auto"/>
        <w:jc w:val="both"/>
        <w:rPr>
          <w:rFonts w:ascii="Times New Roman" w:hAnsi="Times New Roman"/>
        </w:rPr>
      </w:pPr>
      <w:r>
        <w:rPr>
          <w:rFonts w:ascii="Times New Roman" w:hAnsi="Times New Roman"/>
        </w:rPr>
        <w:t>Investeeringute- ja olemasolevate finantskulude katmiseks on lisaks valla omavahenditele ( 1,3 mln laenuraha) planeeritud kasutada põhivara müügist saadavat tulu 250 000 eurot ja 436 410 eurot toetuse arvelt. Seoses võtmeisikute ja vallavanema vahetusega jäid 2023. aastal põhivara müügitehingud pooleli. Sellest tulenevalt, on põhivara müügist saadav tulu summas 250 000 eurot reaalne. Põhirõhk 2024. aasta investeeringutes on teedeehitus, spordirajatised ja ÜVK.</w:t>
      </w:r>
    </w:p>
    <w:p w14:paraId="13012742" w14:textId="77777777" w:rsidR="0036255E" w:rsidRDefault="0036255E" w:rsidP="0036255E">
      <w:pPr>
        <w:spacing w:line="360" w:lineRule="auto"/>
        <w:jc w:val="both"/>
        <w:rPr>
          <w:rFonts w:ascii="Times New Roman" w:hAnsi="Times New Roman"/>
        </w:rPr>
      </w:pPr>
      <w:r>
        <w:rPr>
          <w:rFonts w:ascii="Times New Roman" w:hAnsi="Times New Roman"/>
        </w:rPr>
        <w:lastRenderedPageBreak/>
        <w:t>2024. aasta eelarvesse on planeeritud laenu võtmine 1 300 000 eurot ja 745 317eurot olemasolevate laenude tagasimaksmiseks. Laenatud raha on plaanis kasutada 2024. aasta investeeringuteks.</w:t>
      </w:r>
    </w:p>
    <w:p w14:paraId="7BECBB5D" w14:textId="77777777" w:rsidR="0036255E" w:rsidRDefault="0036255E" w:rsidP="0036255E"/>
    <w:sectPr w:rsidR="003625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E4DBB"/>
    <w:multiLevelType w:val="multilevel"/>
    <w:tmpl w:val="A596E976"/>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760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5E"/>
    <w:rsid w:val="00022443"/>
    <w:rsid w:val="001F1823"/>
    <w:rsid w:val="0036255E"/>
    <w:rsid w:val="003F6B3A"/>
    <w:rsid w:val="00784159"/>
    <w:rsid w:val="00AC33F5"/>
    <w:rsid w:val="00BF239D"/>
    <w:rsid w:val="00ED61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0186"/>
  <w15:chartTrackingRefBased/>
  <w15:docId w15:val="{E6840D09-6144-4457-BD7A-DDFBE889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62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362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6255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6255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6255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6255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6255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6255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6255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6255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36255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6255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6255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6255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6255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6255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6255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6255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6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6255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6255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6255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6255E"/>
    <w:pPr>
      <w:spacing w:before="160"/>
      <w:jc w:val="center"/>
    </w:pPr>
    <w:rPr>
      <w:i/>
      <w:iCs/>
      <w:color w:val="404040" w:themeColor="text1" w:themeTint="BF"/>
    </w:rPr>
  </w:style>
  <w:style w:type="character" w:customStyle="1" w:styleId="TsitaatMrk">
    <w:name w:val="Tsitaat Märk"/>
    <w:basedOn w:val="Liguvaikefont"/>
    <w:link w:val="Tsitaat"/>
    <w:uiPriority w:val="29"/>
    <w:rsid w:val="0036255E"/>
    <w:rPr>
      <w:i/>
      <w:iCs/>
      <w:color w:val="404040" w:themeColor="text1" w:themeTint="BF"/>
    </w:rPr>
  </w:style>
  <w:style w:type="paragraph" w:styleId="Loendilik">
    <w:name w:val="List Paragraph"/>
    <w:basedOn w:val="Normaallaad"/>
    <w:qFormat/>
    <w:rsid w:val="0036255E"/>
    <w:pPr>
      <w:ind w:left="720"/>
      <w:contextualSpacing/>
    </w:pPr>
  </w:style>
  <w:style w:type="character" w:styleId="Selgeltmrgatavrhutus">
    <w:name w:val="Intense Emphasis"/>
    <w:basedOn w:val="Liguvaikefont"/>
    <w:uiPriority w:val="21"/>
    <w:qFormat/>
    <w:rsid w:val="0036255E"/>
    <w:rPr>
      <w:i/>
      <w:iCs/>
      <w:color w:val="0F4761" w:themeColor="accent1" w:themeShade="BF"/>
    </w:rPr>
  </w:style>
  <w:style w:type="paragraph" w:styleId="Selgeltmrgatavtsitaat">
    <w:name w:val="Intense Quote"/>
    <w:basedOn w:val="Normaallaad"/>
    <w:next w:val="Normaallaad"/>
    <w:link w:val="SelgeltmrgatavtsitaatMrk"/>
    <w:uiPriority w:val="30"/>
    <w:qFormat/>
    <w:rsid w:val="00362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6255E"/>
    <w:rPr>
      <w:i/>
      <w:iCs/>
      <w:color w:val="0F4761" w:themeColor="accent1" w:themeShade="BF"/>
    </w:rPr>
  </w:style>
  <w:style w:type="character" w:styleId="Selgeltmrgatavviide">
    <w:name w:val="Intense Reference"/>
    <w:basedOn w:val="Liguvaikefont"/>
    <w:uiPriority w:val="32"/>
    <w:qFormat/>
    <w:rsid w:val="0036255E"/>
    <w:rPr>
      <w:b/>
      <w:bCs/>
      <w:smallCaps/>
      <w:color w:val="0F4761" w:themeColor="accent1" w:themeShade="BF"/>
      <w:spacing w:val="5"/>
    </w:rPr>
  </w:style>
  <w:style w:type="paragraph" w:styleId="Kehatekst">
    <w:name w:val="Body Text"/>
    <w:basedOn w:val="Normaallaad"/>
    <w:link w:val="KehatekstMrk"/>
    <w:uiPriority w:val="99"/>
    <w:rsid w:val="00AC33F5"/>
    <w:pPr>
      <w:spacing w:after="0" w:line="240" w:lineRule="auto"/>
      <w:jc w:val="both"/>
    </w:pPr>
    <w:rPr>
      <w:rFonts w:ascii="Times New Roman" w:eastAsia="Times New Roman" w:hAnsi="Times New Roman" w:cs="Times New Roman"/>
      <w:kern w:val="0"/>
      <w:sz w:val="20"/>
      <w:szCs w:val="20"/>
      <w:lang w:val="x-none"/>
      <w14:ligatures w14:val="none"/>
    </w:rPr>
  </w:style>
  <w:style w:type="character" w:customStyle="1" w:styleId="KehatekstMrk">
    <w:name w:val="Kehatekst Märk"/>
    <w:basedOn w:val="Liguvaikefont"/>
    <w:link w:val="Kehatekst"/>
    <w:uiPriority w:val="99"/>
    <w:rsid w:val="00AC33F5"/>
    <w:rPr>
      <w:rFonts w:ascii="Times New Roman" w:eastAsia="Times New Roman" w:hAnsi="Times New Roman" w:cs="Times New Roman"/>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image" Target="../media/image1.png"/></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image" Target="../media/image1.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lang="et-EE" sz="1800" b="1" i="0" u="none" strike="noStrike" kern="1200" baseline="0">
                <a:solidFill>
                  <a:srgbClr val="404040"/>
                </a:solidFill>
                <a:latin typeface="Calibri"/>
              </a:defRPr>
            </a:pPr>
            <a:r>
              <a:rPr lang="et-EE" sz="1800" b="1" i="0" u="none" strike="noStrike" kern="1200" cap="none" spc="0" baseline="0">
                <a:solidFill>
                  <a:srgbClr val="404040"/>
                </a:solidFill>
                <a:uFillTx/>
                <a:latin typeface="Calibri"/>
              </a:rPr>
              <a:t>Põhitegevuse tulud 2024. aastal</a:t>
            </a:r>
          </a:p>
        </c:rich>
      </c:tx>
      <c:overlay val="0"/>
      <c:spPr>
        <a:noFill/>
        <a:ln>
          <a:noFill/>
        </a:ln>
      </c:spPr>
    </c:title>
    <c:autoTitleDeleted val="0"/>
    <c:view3D>
      <c:rotX val="38"/>
      <c:rotY val="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Sari1</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F65B-43FC-9BB3-C26AC6CA68A6}"/>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3-F65B-43FC-9BB3-C26AC6CA68A6}"/>
              </c:ext>
            </c:extLst>
          </c:dPt>
          <c:dPt>
            <c:idx val="2"/>
            <c:bubble3D val="0"/>
            <c:spPr>
              <a:solidFill>
                <a:srgbClr val="A5A5A5"/>
              </a:solidFill>
              <a:ln>
                <a:noFill/>
              </a:ln>
              <a:effectLst>
                <a:outerShdw dir="16200000" algn="tl">
                  <a:srgbClr val="000000">
                    <a:alpha val="20000"/>
                  </a:srgbClr>
                </a:outerShdw>
              </a:effectLst>
            </c:spPr>
            <c:extLst>
              <c:ext xmlns:c16="http://schemas.microsoft.com/office/drawing/2014/chart" uri="{C3380CC4-5D6E-409C-BE32-E72D297353CC}">
                <c16:uniqueId val="{00000005-F65B-43FC-9BB3-C26AC6CA68A6}"/>
              </c:ext>
            </c:extLst>
          </c:dPt>
          <c:dPt>
            <c:idx val="3"/>
            <c:bubble3D val="0"/>
            <c:spPr>
              <a:solidFill>
                <a:srgbClr val="FFC000"/>
              </a:solidFill>
              <a:ln>
                <a:noFill/>
              </a:ln>
              <a:effectLst>
                <a:outerShdw dir="16200000" algn="tl">
                  <a:srgbClr val="000000">
                    <a:alpha val="20000"/>
                  </a:srgbClr>
                </a:outerShdw>
              </a:effectLst>
            </c:spPr>
            <c:extLst>
              <c:ext xmlns:c16="http://schemas.microsoft.com/office/drawing/2014/chart" uri="{C3380CC4-5D6E-409C-BE32-E72D297353CC}">
                <c16:uniqueId val="{00000007-F65B-43FC-9BB3-C26AC6CA68A6}"/>
              </c:ext>
            </c:extLst>
          </c:dPt>
          <c:dLbls>
            <c:spPr>
              <a:blipFill>
                <a:blip xmlns:r="http://schemas.openxmlformats.org/officeDocument/2006/relationships" r:embed="rId1"/>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endParaRPr lang="et-EE"/>
              </a:p>
            </c:txPr>
            <c:showLegendKey val="0"/>
            <c:showVal val="0"/>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Maksutulud</c:v>
              </c:pt>
              <c:pt idx="1">
                <c:v>Tulud kaupade ja teenuste müügist</c:v>
              </c:pt>
              <c:pt idx="2">
                <c:v>Saadavad toetused</c:v>
              </c:pt>
              <c:pt idx="3">
                <c:v>Muud tegevustulud</c:v>
              </c:pt>
            </c:strLit>
          </c:cat>
          <c:val>
            <c:numLit>
              <c:formatCode>General</c:formatCode>
              <c:ptCount val="4"/>
              <c:pt idx="0">
                <c:v>8093171</c:v>
              </c:pt>
              <c:pt idx="1">
                <c:v>887500</c:v>
              </c:pt>
              <c:pt idx="2">
                <c:v>3158239</c:v>
              </c:pt>
              <c:pt idx="3">
                <c:v>5000</c:v>
              </c:pt>
            </c:numLit>
          </c:val>
          <c:extLst>
            <c:ext xmlns:c16="http://schemas.microsoft.com/office/drawing/2014/chart" uri="{C3380CC4-5D6E-409C-BE32-E72D297353CC}">
              <c16:uniqueId val="{00000008-F65B-43FC-9BB3-C26AC6CA68A6}"/>
            </c:ext>
          </c:extLst>
        </c:ser>
        <c:dLbls>
          <c:showLegendKey val="0"/>
          <c:showVal val="0"/>
          <c:showCatName val="0"/>
          <c:showSerName val="0"/>
          <c:showPercent val="0"/>
          <c:showBubbleSize val="0"/>
          <c:showLeaderLines val="1"/>
        </c:dLbls>
      </c:pie3DChart>
      <c:spPr>
        <a:noFill/>
        <a:ln>
          <a:noFill/>
        </a:ln>
      </c:spPr>
    </c:plotArea>
    <c:legend>
      <c:legendPos val="r"/>
      <c:overlay val="0"/>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et-EE" sz="900" b="0" i="0" u="none" strike="noStrike" kern="1200" baseline="0">
              <a:solidFill>
                <a:srgbClr val="404040"/>
              </a:solidFill>
              <a:latin typeface="Calibri"/>
            </a:defRPr>
          </a:pPr>
          <a:endParaRPr lang="et-EE"/>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et-EE" sz="900" b="0" i="0" u="none" strike="noStrike" kern="1200" baseline="0">
          <a:solidFill>
            <a:srgbClr val="000000"/>
          </a:solidFill>
          <a:latin typeface="Calibri"/>
        </a:defRPr>
      </a:pPr>
      <a:endParaRPr lang="et-E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lang="et-EE" sz="1800" b="1" i="0" u="none" strike="noStrike" kern="1200" baseline="0">
                <a:solidFill>
                  <a:srgbClr val="404040"/>
                </a:solidFill>
                <a:latin typeface="Calibri"/>
              </a:defRPr>
            </a:pPr>
            <a:r>
              <a:rPr lang="et-EE" sz="1800" b="1" i="0" u="none" strike="noStrike" kern="1200" cap="none" spc="0" baseline="0">
                <a:solidFill>
                  <a:srgbClr val="404040"/>
                </a:solidFill>
                <a:uFillTx/>
                <a:latin typeface="Calibri"/>
              </a:rPr>
              <a:t>Põhitegevuse kulud 2024. aastal</a:t>
            </a:r>
          </a:p>
        </c:rich>
      </c:tx>
      <c:overlay val="0"/>
      <c:spPr>
        <a:noFill/>
        <a:ln>
          <a:noFill/>
        </a:ln>
      </c:spPr>
    </c:title>
    <c:autoTitleDeleted val="0"/>
    <c:view3D>
      <c:rotX val="38"/>
      <c:rotY val="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Sari1</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EAC1-4D4C-9698-4A24AA571760}"/>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3-EAC1-4D4C-9698-4A24AA571760}"/>
              </c:ext>
            </c:extLst>
          </c:dPt>
          <c:dLbls>
            <c:spPr>
              <a:blipFill>
                <a:blip xmlns:r="http://schemas.openxmlformats.org/officeDocument/2006/relationships" r:embed="rId1"/>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endParaRPr lang="et-EE"/>
              </a:p>
            </c:txPr>
            <c:showLegendKey val="0"/>
            <c:showVal val="0"/>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Antavad toetused</c:v>
              </c:pt>
              <c:pt idx="1">
                <c:v>Muud tegevuskulud</c:v>
              </c:pt>
            </c:strLit>
          </c:cat>
          <c:val>
            <c:numLit>
              <c:formatCode>General</c:formatCode>
              <c:ptCount val="2"/>
              <c:pt idx="0">
                <c:v>782081.2</c:v>
              </c:pt>
              <c:pt idx="1">
                <c:v>11248473.34</c:v>
              </c:pt>
            </c:numLit>
          </c:val>
          <c:extLst>
            <c:ext xmlns:c16="http://schemas.microsoft.com/office/drawing/2014/chart" uri="{C3380CC4-5D6E-409C-BE32-E72D297353CC}">
              <c16:uniqueId val="{00000004-EAC1-4D4C-9698-4A24AA571760}"/>
            </c:ext>
          </c:extLst>
        </c:ser>
        <c:dLbls>
          <c:showLegendKey val="0"/>
          <c:showVal val="0"/>
          <c:showCatName val="0"/>
          <c:showSerName val="0"/>
          <c:showPercent val="0"/>
          <c:showBubbleSize val="0"/>
          <c:showLeaderLines val="1"/>
        </c:dLbls>
      </c:pie3DChart>
      <c:spPr>
        <a:noFill/>
        <a:ln>
          <a:noFill/>
        </a:ln>
      </c:spPr>
    </c:plotArea>
    <c:legend>
      <c:legendPos val="r"/>
      <c:overlay val="0"/>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et-EE" sz="900" b="0" i="0" u="none" strike="noStrike" kern="1200" baseline="0">
              <a:solidFill>
                <a:srgbClr val="404040"/>
              </a:solidFill>
              <a:latin typeface="Calibri"/>
            </a:defRPr>
          </a:pPr>
          <a:endParaRPr lang="et-EE"/>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et-EE" sz="900" b="0" i="0" u="none" strike="noStrike" kern="1200" baseline="0">
          <a:solidFill>
            <a:srgbClr val="000000"/>
          </a:solidFill>
          <a:latin typeface="Calibri"/>
        </a:defRPr>
      </a:pPr>
      <a:endParaRPr lang="et-EE"/>
    </a:p>
  </c:txPr>
  <c:externalData r:id="rId2">
    <c:autoUpdate val="0"/>
  </c:externalData>
</c:chartSpac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815</Words>
  <Characters>4727</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Aasma</dc:creator>
  <cp:keywords/>
  <dc:description/>
  <cp:lastModifiedBy>Jelena Aasma</cp:lastModifiedBy>
  <cp:revision>2</cp:revision>
  <dcterms:created xsi:type="dcterms:W3CDTF">2024-05-20T07:14:00Z</dcterms:created>
  <dcterms:modified xsi:type="dcterms:W3CDTF">2024-05-20T07:14:00Z</dcterms:modified>
</cp:coreProperties>
</file>