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B879" w14:textId="7460C1CE" w:rsidR="00FA24BA" w:rsidRDefault="00F700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24BA">
        <w:rPr>
          <w:rFonts w:ascii="Times New Roman" w:hAnsi="Times New Roman" w:cs="Times New Roman"/>
          <w:sz w:val="24"/>
          <w:szCs w:val="24"/>
          <w:u w:val="single"/>
        </w:rPr>
        <w:t>Parandusettepanekud</w:t>
      </w:r>
      <w:r w:rsidR="009C6FDC">
        <w:rPr>
          <w:rFonts w:ascii="Times New Roman" w:hAnsi="Times New Roman" w:cs="Times New Roman"/>
          <w:sz w:val="24"/>
          <w:szCs w:val="24"/>
          <w:u w:val="single"/>
        </w:rPr>
        <w:t xml:space="preserve"> EA strateegiasse:</w:t>
      </w:r>
    </w:p>
    <w:p w14:paraId="7D1A5224" w14:textId="2AA27135" w:rsidR="00F700BA" w:rsidRPr="00FA24BA" w:rsidRDefault="00FA24B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24BA">
        <w:rPr>
          <w:rFonts w:ascii="Times New Roman" w:hAnsi="Times New Roman" w:cs="Times New Roman"/>
          <w:b/>
          <w:bCs/>
          <w:sz w:val="24"/>
          <w:szCs w:val="24"/>
          <w:u w:val="single"/>
        </w:rPr>
        <w:t>Andre Sepp</w:t>
      </w:r>
    </w:p>
    <w:p w14:paraId="5C6D8DA6" w14:textId="1268F8EB" w:rsidR="00F700BA" w:rsidRPr="00FA6E95" w:rsidRDefault="00F700BA" w:rsidP="00F700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Täiendada punki 3.1 alalõiku "Valla finantsvõimekuse tagamiseks püstitatakse järgmised ülesanded:"</w:t>
      </w:r>
    </w:p>
    <w:p w14:paraId="77A6A3C5" w14:textId="115C24DA" w:rsidR="0046642B" w:rsidRDefault="00F700BA" w:rsidP="0046642B">
      <w:pPr>
        <w:pStyle w:val="Loendilik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Valla finantsvõimekuse parandamiseks tuleb analüüsida vallale kuuluvate maakinnistuste vajalikkust ja vallale mittevajalike tuleks võõrandada</w:t>
      </w:r>
      <w:r w:rsid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2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7FD39F" w14:textId="2A263C6F" w:rsidR="00F700BA" w:rsidRPr="00FA6E95" w:rsidRDefault="00F700BA" w:rsidP="00F700BA">
      <w:pPr>
        <w:pStyle w:val="Loendilik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Vallale kuluvatel kinnistutel, mis jäävad keskasula piirkonda tuleks vallal endal või koostöös arendajatega algatada detailplaneeringuid eluhoonete rajamiseks, eesmärgiga suurendada siinset maksumaksjate arvu.</w:t>
      </w:r>
    </w:p>
    <w:p w14:paraId="389397B3" w14:textId="295DF697" w:rsidR="00F700BA" w:rsidRDefault="00F700BA" w:rsidP="00F700BA">
      <w:pPr>
        <w:pStyle w:val="Loendilik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Tuleb aktiivselt kaasata EL 2022</w:t>
      </w:r>
      <w:r w:rsid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>2027 rahastusperioodi vahendeid</w:t>
      </w:r>
      <w:r w:rsidR="00FA6E95" w:rsidRPr="00FA6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oma arengukava tegevuste rahastamiseks-</w:t>
      </w:r>
    </w:p>
    <w:p w14:paraId="383C7788" w14:textId="2F84A214" w:rsidR="00BC758C" w:rsidRPr="00E410D9" w:rsidRDefault="00D5560A" w:rsidP="0046642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 w:rsidR="00BC758C" w:rsidRPr="00E41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NÕUS</w:t>
      </w:r>
    </w:p>
    <w:p w14:paraId="087F8DD4" w14:textId="4E0C422C" w:rsidR="00977585" w:rsidRPr="00977585" w:rsidRDefault="00977585" w:rsidP="004664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- </w:t>
      </w:r>
      <w:r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Täiendatud EA strateegia punkti 3.1 alapunktiga järgmiselt: „Valla finantseerimisvõimekuse tõstmiseks analüüsitakse vallale kuuluvate maade perspektiive ning mittevajalik võõrandatakse“.</w:t>
      </w:r>
    </w:p>
    <w:p w14:paraId="14C9B901" w14:textId="351E6E19" w:rsidR="0046642B" w:rsidRPr="0046642B" w:rsidRDefault="00977585" w:rsidP="0046642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- </w:t>
      </w:r>
      <w:r w:rsidR="0046642B"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Euroopa liidu Struktuurfondide vahendite kaasamise olulisus on strateegias märgitud</w:t>
      </w:r>
      <w:r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kuid lisatud juurde </w:t>
      </w:r>
      <w:r w:rsidR="00BC758C"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täiendus „</w:t>
      </w:r>
      <w:r w:rsidR="003F2C47"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="00BC758C" w:rsidRPr="0097758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2021-2027 rahastusperioodil“</w:t>
      </w:r>
    </w:p>
    <w:p w14:paraId="112F7B95" w14:textId="385C74B5" w:rsidR="00F700BA" w:rsidRDefault="00F700BA" w:rsidP="00FA6E95">
      <w:pPr>
        <w:pStyle w:val="Loendilik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A6E95">
        <w:rPr>
          <w:rFonts w:ascii="Times New Roman" w:eastAsia="Times New Roman" w:hAnsi="Times New Roman" w:cs="Times New Roman"/>
          <w:sz w:val="24"/>
          <w:szCs w:val="24"/>
        </w:rPr>
        <w:t xml:space="preserve">Tabel 4 „Rajatised, sh Raasiku Veetorn, keskväljak, Kalmistu“ on </w:t>
      </w:r>
      <w:r w:rsidR="00FA6E95">
        <w:rPr>
          <w:rFonts w:ascii="Times New Roman" w:eastAsia="Times New Roman" w:hAnsi="Times New Roman" w:cs="Times New Roman"/>
          <w:sz w:val="24"/>
          <w:szCs w:val="24"/>
        </w:rPr>
        <w:t xml:space="preserve">ettepanek </w:t>
      </w:r>
      <w:r w:rsidRPr="00FA6E95">
        <w:rPr>
          <w:rFonts w:ascii="Times New Roman" w:eastAsia="Times New Roman" w:hAnsi="Times New Roman" w:cs="Times New Roman"/>
          <w:sz w:val="24"/>
          <w:szCs w:val="24"/>
        </w:rPr>
        <w:t>täpsust</w:t>
      </w:r>
      <w:r w:rsidR="00FA6E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FA6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E9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A6E95">
        <w:rPr>
          <w:rFonts w:ascii="Times New Roman" w:eastAsia="Times New Roman" w:hAnsi="Times New Roman" w:cs="Times New Roman"/>
          <w:sz w:val="24"/>
          <w:szCs w:val="24"/>
        </w:rPr>
        <w:t>Aruküla keskväljaku projekt.</w:t>
      </w:r>
      <w:r w:rsidR="00FA6E95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4981325F" w14:textId="2385E04F" w:rsidR="00ED7258" w:rsidRPr="00E410D9" w:rsidRDefault="00D5560A" w:rsidP="00E410D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 w:rsidR="00ED7258" w:rsidRPr="00E41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NÕUS</w:t>
      </w:r>
    </w:p>
    <w:p w14:paraId="4DF617BF" w14:textId="497F1325" w:rsidR="000528D8" w:rsidRPr="000528D8" w:rsidRDefault="00ED7258" w:rsidP="00FA24BA">
      <w:pPr>
        <w:rPr>
          <w:rFonts w:ascii="Times New Roman" w:eastAsia="Times New Roman" w:hAnsi="Times New Roman" w:cs="Times New Roman"/>
          <w:sz w:val="24"/>
          <w:szCs w:val="24"/>
        </w:rPr>
      </w:pPr>
      <w:r w:rsidRPr="00ED7258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Täpsustatud p 3.3 Tabel 4, lisatud </w:t>
      </w:r>
      <w:r w:rsidR="003F2C47" w:rsidRPr="00ED7258">
        <w:rPr>
          <w:rFonts w:ascii="Times New Roman" w:eastAsia="Times New Roman" w:hAnsi="Times New Roman" w:cs="Times New Roman"/>
          <w:sz w:val="24"/>
          <w:szCs w:val="24"/>
          <w:highlight w:val="green"/>
        </w:rPr>
        <w:t>sõna „Aruküla</w:t>
      </w:r>
      <w:r w:rsidR="003F2C47" w:rsidRPr="003F2C47">
        <w:rPr>
          <w:rFonts w:ascii="Times New Roman" w:eastAsia="Times New Roman" w:hAnsi="Times New Roman" w:cs="Times New Roman"/>
          <w:sz w:val="24"/>
          <w:szCs w:val="24"/>
          <w:highlight w:val="green"/>
        </w:rPr>
        <w:t>“</w:t>
      </w:r>
    </w:p>
    <w:p w14:paraId="1556F1AF" w14:textId="4419429E" w:rsidR="00F700BA" w:rsidRDefault="00F700BA" w:rsidP="00FA6E95">
      <w:pPr>
        <w:pStyle w:val="Loendilik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6E95">
        <w:rPr>
          <w:rFonts w:ascii="Times New Roman" w:eastAsia="Times New Roman" w:hAnsi="Times New Roman" w:cs="Times New Roman"/>
          <w:sz w:val="24"/>
          <w:szCs w:val="24"/>
          <w:lang w:eastAsia="en-US"/>
        </w:rPr>
        <w:t>Lk 16 teede investeering 2022 on 0,6 milj, õige on 0,34 milj</w:t>
      </w:r>
    </w:p>
    <w:p w14:paraId="2E6F52E7" w14:textId="77777777" w:rsidR="00451F34" w:rsidRPr="00451F34" w:rsidRDefault="00451F34" w:rsidP="00451F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Hlk115959425"/>
      <w:r w:rsidRPr="00451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VALLAVALITSUS: NÕUS</w:t>
      </w:r>
    </w:p>
    <w:p w14:paraId="6C7AF87A" w14:textId="74AC683B" w:rsidR="000528D8" w:rsidRDefault="005249CE" w:rsidP="00D5560A">
      <w:pPr>
        <w:rPr>
          <w:rFonts w:ascii="Times New Roman" w:eastAsia="Times New Roman" w:hAnsi="Times New Roman" w:cs="Times New Roman"/>
          <w:sz w:val="24"/>
          <w:szCs w:val="24"/>
        </w:rPr>
      </w:pPr>
      <w:r w:rsidRPr="000965D8">
        <w:rPr>
          <w:rFonts w:ascii="Times New Roman" w:eastAsia="Times New Roman" w:hAnsi="Times New Roman" w:cs="Times New Roman"/>
          <w:sz w:val="24"/>
          <w:szCs w:val="24"/>
          <w:highlight w:val="green"/>
        </w:rPr>
        <w:t>Viga oli lisainformatsiooni aastanumbrites: parandus sisse viidud</w:t>
      </w:r>
      <w:r w:rsidR="00D5560A" w:rsidRPr="000965D8">
        <w:rPr>
          <w:rFonts w:ascii="Times New Roman" w:eastAsia="Times New Roman" w:hAnsi="Times New Roman" w:cs="Times New Roman"/>
          <w:sz w:val="24"/>
          <w:szCs w:val="24"/>
          <w:highlight w:val="green"/>
        </w:rPr>
        <w:t>.</w:t>
      </w:r>
    </w:p>
    <w:p w14:paraId="4382946D" w14:textId="2A2A18BA" w:rsidR="00F700BA" w:rsidRDefault="00F700BA" w:rsidP="00FA6E95">
      <w:pPr>
        <w:pStyle w:val="Loendilik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6E95">
        <w:rPr>
          <w:rFonts w:ascii="Times New Roman" w:eastAsia="Times New Roman" w:hAnsi="Times New Roman" w:cs="Times New Roman"/>
          <w:sz w:val="24"/>
          <w:szCs w:val="24"/>
          <w:lang w:eastAsia="en-US"/>
        </w:rPr>
        <w:t>Lk 22 on tekstis põhitegevuse tulem aastal 2022 erinev tabelist.</w:t>
      </w:r>
    </w:p>
    <w:bookmarkEnd w:id="0"/>
    <w:p w14:paraId="7E112FAB" w14:textId="77777777" w:rsidR="00451F34" w:rsidRPr="00451F34" w:rsidRDefault="00451F34" w:rsidP="00451F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51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VALLAVALITSUS: NÕUS</w:t>
      </w:r>
    </w:p>
    <w:p w14:paraId="745EBE43" w14:textId="543D05E0" w:rsidR="00451F34" w:rsidRDefault="00451F34" w:rsidP="00451F34">
      <w:pPr>
        <w:rPr>
          <w:rFonts w:ascii="Times New Roman" w:eastAsia="Times New Roman" w:hAnsi="Times New Roman" w:cs="Times New Roman"/>
          <w:sz w:val="24"/>
          <w:szCs w:val="24"/>
        </w:rPr>
      </w:pPr>
      <w:r w:rsidRPr="000965D8">
        <w:rPr>
          <w:rFonts w:ascii="Times New Roman" w:eastAsia="Times New Roman" w:hAnsi="Times New Roman" w:cs="Times New Roman"/>
          <w:sz w:val="24"/>
          <w:szCs w:val="24"/>
          <w:highlight w:val="green"/>
        </w:rPr>
        <w:t>Viga oli lisainformatsiooni aastanumbris: parandus sisse viidud.</w:t>
      </w:r>
    </w:p>
    <w:p w14:paraId="071CD815" w14:textId="789A6448" w:rsidR="00A8279B" w:rsidRDefault="00A8279B" w:rsidP="00FA6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36D169" w14:textId="33939235" w:rsidR="00BA3F32" w:rsidRPr="00FA24BA" w:rsidRDefault="00FA24BA" w:rsidP="00BA3F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t-EE"/>
        </w:rPr>
      </w:pPr>
      <w:r w:rsidRPr="00FA24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t-EE"/>
        </w:rPr>
        <w:t>Lauri Betlem</w:t>
      </w:r>
    </w:p>
    <w:p w14:paraId="51A38CC1" w14:textId="77777777" w:rsidR="00BA3F32" w:rsidRDefault="00BA3F32" w:rsidP="00BA3F3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Korrigeerida punkti 3.5.1 alalõiku "Tulumaksueraldise prognoos" järgmiselt:</w:t>
      </w:r>
    </w:p>
    <w:p w14:paraId="0A5BB909" w14:textId="2470DF5D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Strateegiaperioodi rahva arvu prognoosimise aluseks võtta "Raasiku valla rahvastikuanalüüs ja -prognoos aastani 2040" (OÜ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Cumulus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Consulting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Juuni 2022) ning sealsest dokumendist "Rändestsenaarium" kui kõige realistlikumalt teostuv.</w:t>
      </w:r>
    </w:p>
    <w:p w14:paraId="7BD6377A" w14:textId="77777777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Strateegiaperioodi maksumaksjate arvu prognoosimise aluseks võtta eelnevas punktis mainitud rahva arvu prognoos. Eelnevate perioodide (elanikud/maksumaksjad) suhtarvu kasutades ning korrigeerides seda prognoositavate lisanduvate elanike maksumaksjaprofiliga, leida prognoositav maksumaksjate arv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stateegiaperioodil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</w:p>
    <w:p w14:paraId="575AA286" w14:textId="305054D5" w:rsidR="007D758F" w:rsidRPr="007D758F" w:rsidRDefault="00BA3F32" w:rsidP="007D758F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Vastavalt eelpoolmainitud kahele punktile korrigeerida maksulaekumiste prognoosi strateegiaperioodil.</w:t>
      </w:r>
    </w:p>
    <w:p w14:paraId="38E1156D" w14:textId="073F6660" w:rsidR="00ED7258" w:rsidRPr="00E410D9" w:rsidRDefault="00D5560A" w:rsidP="00D5560A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 w:rsidR="00ED7258"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>EI OLE NÕUS</w:t>
      </w:r>
    </w:p>
    <w:p w14:paraId="70E90ABB" w14:textId="2F59DD34" w:rsidR="007D758F" w:rsidRPr="00D5560A" w:rsidRDefault="007D758F" w:rsidP="00D5560A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D5560A">
        <w:rPr>
          <w:rFonts w:eastAsia="Times New Roman"/>
          <w:color w:val="000000"/>
          <w:sz w:val="24"/>
          <w:szCs w:val="24"/>
          <w:highlight w:val="yellow"/>
        </w:rPr>
        <w:t>Ei muuda tulumaksutulu arvestuse aluseid</w:t>
      </w:r>
      <w:r w:rsidR="00E410D9">
        <w:rPr>
          <w:rFonts w:eastAsia="Times New Roman"/>
          <w:color w:val="000000"/>
          <w:sz w:val="24"/>
          <w:szCs w:val="24"/>
          <w:highlight w:val="yellow"/>
        </w:rPr>
        <w:t xml:space="preserve"> </w:t>
      </w:r>
      <w:r w:rsidR="00451F34">
        <w:rPr>
          <w:rFonts w:eastAsia="Times New Roman"/>
          <w:color w:val="000000"/>
          <w:sz w:val="24"/>
          <w:szCs w:val="24"/>
          <w:highlight w:val="yellow"/>
        </w:rPr>
        <w:t>lähtuvalt</w:t>
      </w:r>
      <w:r w:rsidRPr="00D5560A">
        <w:rPr>
          <w:highlight w:val="yellow"/>
        </w:rPr>
        <w:t xml:space="preserve"> 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OÜ </w:t>
      </w:r>
      <w:proofErr w:type="spellStart"/>
      <w:r w:rsidRPr="00D5560A">
        <w:rPr>
          <w:rFonts w:eastAsia="Times New Roman"/>
          <w:color w:val="000000"/>
          <w:sz w:val="24"/>
          <w:szCs w:val="24"/>
          <w:highlight w:val="yellow"/>
        </w:rPr>
        <w:t>Cumulus</w:t>
      </w:r>
      <w:proofErr w:type="spellEnd"/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 Consulting Juuni 2022 rahvastikuanalüüsi</w:t>
      </w:r>
      <w:r w:rsidR="00451F34">
        <w:rPr>
          <w:rFonts w:eastAsia="Times New Roman"/>
          <w:color w:val="000000"/>
          <w:sz w:val="24"/>
          <w:szCs w:val="24"/>
          <w:highlight w:val="yellow"/>
        </w:rPr>
        <w:t>st</w:t>
      </w:r>
      <w:r w:rsidR="00D5560A">
        <w:rPr>
          <w:rFonts w:eastAsia="Times New Roman"/>
          <w:color w:val="000000"/>
          <w:sz w:val="24"/>
          <w:szCs w:val="24"/>
          <w:highlight w:val="yellow"/>
        </w:rPr>
        <w:t xml:space="preserve">. 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Nimetatud uuring ei käsitle maksumaksjaid ja ei erista kolmes </w:t>
      </w:r>
      <w:r w:rsidR="00451F34">
        <w:rPr>
          <w:rFonts w:eastAsia="Times New Roman"/>
          <w:color w:val="000000"/>
          <w:sz w:val="24"/>
          <w:szCs w:val="24"/>
          <w:highlight w:val="yellow"/>
        </w:rPr>
        <w:t xml:space="preserve">väljatoodud 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muutuse </w:t>
      </w:r>
      <w:r w:rsidR="00D5560A" w:rsidRPr="00D5560A">
        <w:rPr>
          <w:rFonts w:eastAsia="Times New Roman"/>
          <w:color w:val="000000"/>
          <w:sz w:val="24"/>
          <w:szCs w:val="24"/>
          <w:highlight w:val="yellow"/>
        </w:rPr>
        <w:t>stsenaariumis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 </w:t>
      </w:r>
      <w:r w:rsidR="00D5560A" w:rsidRPr="00D5560A">
        <w:rPr>
          <w:rFonts w:eastAsia="Times New Roman"/>
          <w:color w:val="000000"/>
          <w:sz w:val="24"/>
          <w:szCs w:val="24"/>
          <w:highlight w:val="yellow"/>
        </w:rPr>
        <w:t>realistlikumat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. </w:t>
      </w:r>
      <w:r w:rsidR="00E410D9">
        <w:rPr>
          <w:rFonts w:eastAsia="Times New Roman"/>
          <w:color w:val="000000"/>
          <w:sz w:val="24"/>
          <w:szCs w:val="24"/>
          <w:highlight w:val="yellow"/>
        </w:rPr>
        <w:t>Küll aga on</w:t>
      </w:r>
      <w:r w:rsidR="00451F34">
        <w:rPr>
          <w:rFonts w:eastAsia="Times New Roman"/>
          <w:color w:val="000000"/>
          <w:sz w:val="24"/>
          <w:szCs w:val="24"/>
          <w:highlight w:val="yellow"/>
        </w:rPr>
        <w:t xml:space="preserve"> EA strateegia koostamise raames</w:t>
      </w:r>
      <w:r w:rsidR="00E410D9">
        <w:rPr>
          <w:rFonts w:eastAsia="Times New Roman"/>
          <w:color w:val="000000"/>
          <w:sz w:val="24"/>
          <w:szCs w:val="24"/>
          <w:highlight w:val="yellow"/>
        </w:rPr>
        <w:t xml:space="preserve"> võrreldud nimetatud uuringu stsenaariume valla prognoosidega ja need ei ole omavahel vastuolus. 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Eelarvestrateegias on </w:t>
      </w:r>
      <w:r w:rsidR="001F5FFC">
        <w:rPr>
          <w:rFonts w:eastAsia="Times New Roman"/>
          <w:color w:val="000000"/>
          <w:sz w:val="24"/>
          <w:szCs w:val="24"/>
          <w:highlight w:val="yellow"/>
        </w:rPr>
        <w:t>jäädud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 konservatiivseks</w:t>
      </w:r>
      <w:r w:rsidR="001F5FFC">
        <w:rPr>
          <w:rFonts w:eastAsia="Times New Roman"/>
          <w:color w:val="000000"/>
          <w:sz w:val="24"/>
          <w:szCs w:val="24"/>
          <w:highlight w:val="yellow"/>
        </w:rPr>
        <w:t xml:space="preserve"> ning 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>mitte prognoosi</w:t>
      </w:r>
      <w:r w:rsidR="001F5FFC">
        <w:rPr>
          <w:rFonts w:eastAsia="Times New Roman"/>
          <w:color w:val="000000"/>
          <w:sz w:val="24"/>
          <w:szCs w:val="24"/>
          <w:highlight w:val="yellow"/>
        </w:rPr>
        <w:t>tud</w:t>
      </w:r>
      <w:r w:rsidRPr="00D5560A">
        <w:rPr>
          <w:rFonts w:eastAsia="Times New Roman"/>
          <w:color w:val="000000"/>
          <w:sz w:val="24"/>
          <w:szCs w:val="24"/>
          <w:highlight w:val="yellow"/>
        </w:rPr>
        <w:t xml:space="preserve"> vallale tulusid soovarengutele tuginedes.</w:t>
      </w:r>
    </w:p>
    <w:p w14:paraId="0552B06D" w14:textId="77777777" w:rsidR="00BA3F32" w:rsidRDefault="00BA3F32" w:rsidP="00BA3F3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Täiendada punkti 3.5.4 "Investeerimistegevus" järgmiselt:</w:t>
      </w:r>
    </w:p>
    <w:p w14:paraId="5046FCF8" w14:textId="77777777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Tuua välja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stateegiaperioodi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prioriteetsed investeerimisvaldkonnad (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3).</w:t>
      </w:r>
    </w:p>
    <w:p w14:paraId="4E6398D9" w14:textId="77777777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Stateegiaperioodi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prioriteetsed investeerimisvaldkonnad defineerida järgmiselt:</w:t>
      </w:r>
    </w:p>
    <w:p w14:paraId="5DEBA61B" w14:textId="77777777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1. Investeeringud ÜVK projekti lõpule viimiseks</w:t>
      </w:r>
    </w:p>
    <w:p w14:paraId="34503B84" w14:textId="77777777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2. Investeeringud haridusasutuste laiendamiseks ning õpitingimuste parendamiseks</w:t>
      </w:r>
    </w:p>
    <w:p w14:paraId="05080B67" w14:textId="5F3273CA" w:rsidR="00BA3F32" w:rsidRDefault="00BA3F32" w:rsidP="00BA3F32">
      <w:pPr>
        <w:numPr>
          <w:ilvl w:val="1"/>
          <w:numId w:val="4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3. Investeeringud vallasisese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kergliikluse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soodustamiseks </w:t>
      </w:r>
    </w:p>
    <w:p w14:paraId="0E30EF9C" w14:textId="7E9F1512" w:rsidR="00E410D9" w:rsidRPr="00E410D9" w:rsidRDefault="00D5560A" w:rsidP="00E410D9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bookmarkStart w:id="1" w:name="_Hlk115956875"/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 w:rsidR="00F64BFA">
        <w:rPr>
          <w:rFonts w:eastAsia="Times New Roman"/>
          <w:b/>
          <w:bCs/>
          <w:color w:val="000000"/>
          <w:sz w:val="24"/>
          <w:szCs w:val="24"/>
          <w:u w:val="single"/>
        </w:rPr>
        <w:t>OSALISELT NÕUS</w:t>
      </w:r>
    </w:p>
    <w:bookmarkEnd w:id="1"/>
    <w:p w14:paraId="2D90EB2B" w14:textId="4F33801E" w:rsidR="00F64F21" w:rsidRDefault="00F64F21" w:rsidP="00E71ED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F64F2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Eelarvestrateegia on arengukava elluviimise </w:t>
      </w:r>
      <w:r w:rsidR="00D5560A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plaan</w:t>
      </w:r>
      <w:r w:rsidRPr="00F64F2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, investeeringud </w:t>
      </w:r>
      <w:r w:rsidR="00D5560A" w:rsidRPr="00717730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eelarvestrateegiasse tulevad </w:t>
      </w:r>
      <w:r w:rsidRPr="00717730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arengukavast. </w:t>
      </w:r>
      <w:r w:rsidR="00717730" w:rsidRPr="00717730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Valla arengukava kohaselt toimub ÜVK arendamine valdkondliku arengukava kohaselt, investeeringud teedesse sh uute </w:t>
      </w:r>
      <w:r w:rsidR="000F4F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projekteerimine</w:t>
      </w:r>
      <w:r w:rsidR="00717730" w:rsidRPr="00717730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Teehoiukava kohaselt.</w:t>
      </w:r>
      <w:r w:rsidR="000965D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0965D8" w:rsidRPr="000965D8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Täiendatud strateegia punkti 3.5.4 valla arengusuundade </w:t>
      </w:r>
      <w:r w:rsidR="000965D8" w:rsidRPr="000F4FE9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väljatoomisega</w:t>
      </w:r>
      <w:r w:rsidR="000F4FE9" w:rsidRPr="000F4FE9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 (kergteed, haridusasutused ja ÜVK)</w:t>
      </w:r>
      <w:r w:rsidR="00582079" w:rsidRPr="000F4FE9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 ning lisatud Raven OÜ osakapitali suurendamise sihtotstarve</w:t>
      </w:r>
      <w:r w:rsidR="00F64BFA" w:rsidRPr="000F4FE9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 (</w:t>
      </w:r>
      <w:r w:rsidR="00F64BFA" w:rsidRPr="00F64BFA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vt punkt 3.5.4 kollasega märgitud).</w:t>
      </w:r>
    </w:p>
    <w:p w14:paraId="20AA16BB" w14:textId="77777777" w:rsidR="00BA3F32" w:rsidRDefault="00BA3F32" w:rsidP="00BA3F32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Korrigeerida Tabel 1 "Raasiku valla eelarvestrateegia aastani 2026" järgmiselt:</w:t>
      </w:r>
    </w:p>
    <w:p w14:paraId="3836D322" w14:textId="77777777" w:rsidR="00BA3F32" w:rsidRDefault="00BA3F32" w:rsidP="00BA3F3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Maksutulud - vastavalt ülaltoodud punktile 2.</w:t>
      </w:r>
    </w:p>
    <w:p w14:paraId="2A4E98F8" w14:textId="77777777" w:rsidR="00BA3F32" w:rsidRDefault="00BA3F32" w:rsidP="00BA3F3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Põhivara müük - vastavalt ülaltoodud punktile 1.b. Seejuures: a) koostada vastavate kinnistute nimekiri ning b) koostada ekspertarvamusele tuginev prognoos võimalikest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palneeringutest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ning nende realiseerimisel potentsiaalselt laekuvatest müügituludest.</w:t>
      </w:r>
    </w:p>
    <w:p w14:paraId="244F1EDD" w14:textId="77777777" w:rsidR="00BA3F32" w:rsidRDefault="00BA3F32" w:rsidP="00BA3F3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Põhivara soetus - vastavalt alltoodud punktis 5 toodud täiendavate investeerimistegevuste mõjule.</w:t>
      </w:r>
    </w:p>
    <w:p w14:paraId="0A5FC3AE" w14:textId="37C095FF" w:rsidR="00BA3F32" w:rsidRDefault="00BA3F32" w:rsidP="00BA3F32">
      <w:pPr>
        <w:numPr>
          <w:ilvl w:val="1"/>
          <w:numId w:val="5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Kohustuste võtmine/kohustuste tasumine - planeerida laenukohustused vastavalt tegelikule vajadusele (investeerimistegevusele). Vajadusel planeerida täiendavate kohustuste võtmine, arvestades seejuures, et võlakoormus ei kasvaks üle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sedusega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lubatud määra ning jääks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stateegiaperioodi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lõpus alla 65%.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näha ette olemasolevate laenulepingute refinantseerimine kui selleks on vajadus ja/või kui see on Vallale majanduslikult soodne.</w:t>
      </w:r>
    </w:p>
    <w:p w14:paraId="216AE668" w14:textId="75F6EE8E" w:rsidR="00E03081" w:rsidRPr="00E410D9" w:rsidRDefault="00E03081" w:rsidP="00E03081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EI OLE NÕUS</w:t>
      </w:r>
    </w:p>
    <w:p w14:paraId="6D3DF4E2" w14:textId="77777777" w:rsidR="00E03081" w:rsidRDefault="00E03081" w:rsidP="00E71ED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Maksutulud: jätkame konservatiivsuse põhimõtet.</w:t>
      </w:r>
    </w:p>
    <w:p w14:paraId="7C0D2055" w14:textId="6CAE71CD" w:rsidR="00E03081" w:rsidRDefault="00E03081" w:rsidP="00E71ED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Põhivara </w:t>
      </w:r>
      <w:r w:rsidR="000F4F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müük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</w:t>
      </w:r>
      <w:r w:rsidR="000F4F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–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</w:t>
      </w:r>
      <w:r w:rsidR="000F4F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vallavalitsus tegeleb võimalike võõrandamisele minevate kinnistute väljaselgitamisega jooksvalt, </w:t>
      </w:r>
      <w:r w:rsidR="000E0926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kinnistute 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nimekir</w:t>
      </w:r>
      <w:r w:rsidR="000E0926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ja, 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mida EA strateegiasse lisada</w:t>
      </w:r>
      <w:r w:rsidR="000E0926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,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</w:t>
      </w:r>
      <w:r w:rsidR="000E0926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ei ole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. Igal aastal konkreetse aasta eelarve koostamise ajaks selgitatakse välja võimalikud maamüügid ning arvestatakse prognoostuluga eelarves.</w:t>
      </w:r>
    </w:p>
    <w:p w14:paraId="72472ABB" w14:textId="2B89DCF1" w:rsidR="00F64F21" w:rsidRPr="004A59B8" w:rsidRDefault="00E03081" w:rsidP="00E71ED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Kohustuste võtmine/tasumine: </w:t>
      </w:r>
      <w:r w:rsidR="004A59B8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Olemasolevate laenude refinantseerimine ei ole aktuaalne, kuna kehtivad laenulepingud on soodsama intressiga kui täna pakutav intress. </w:t>
      </w:r>
      <w:r w:rsidR="00F64F21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Laenuvõtmist on planeeritud strateegias vaid vajaduse piires ja </w:t>
      </w:r>
      <w:r w:rsidR="00817419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seadusekohaselt</w:t>
      </w:r>
      <w:r w:rsidR="004A59B8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.</w:t>
      </w:r>
    </w:p>
    <w:p w14:paraId="16E290F4" w14:textId="77777777" w:rsidR="00BA3F32" w:rsidRDefault="00BA3F32" w:rsidP="00BA3F32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Korrigeerida Tabel 2 "Raasiku valla eelarvestrateegia perioodi investeeringud" järgmiselt:</w:t>
      </w:r>
    </w:p>
    <w:p w14:paraId="0CDF9099" w14:textId="5FEDB990" w:rsidR="00BA3F32" w:rsidRDefault="00BA3F32" w:rsidP="00BA3F32">
      <w:pPr>
        <w:numPr>
          <w:ilvl w:val="1"/>
          <w:numId w:val="6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Lisada täiendav projekt - "Raasiku aleviku ÜVK väljaehitus". Investeeringu maksumus (või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Raveni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omakapitali suurendamine) planeerida vastavalt Ravani poolt koostatud prognoosile ÜVK projekti elluviimiseks vajalike rahaliste vahendite osalt. Investeering ajatada mitmele aastale, seades eesmärgiks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stateegiaperioodi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lõpuks jõuda min. 80% valmiduseni.</w:t>
      </w:r>
    </w:p>
    <w:p w14:paraId="679C3025" w14:textId="77777777" w:rsidR="00E03081" w:rsidRPr="00E410D9" w:rsidRDefault="00E03081" w:rsidP="00E03081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EI OLE NÕUS</w:t>
      </w:r>
    </w:p>
    <w:p w14:paraId="3DF4A64D" w14:textId="69E79E88" w:rsidR="00817419" w:rsidRDefault="00817419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O</w:t>
      </w:r>
      <w:r w:rsidR="004A59B8" w:rsidRP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s</w:t>
      </w:r>
      <w:r w:rsidRP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akapitali suurendamine ei ole investeeringuobjekt, seega ei saa 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investeeringuobjektide nimekirja </w:t>
      </w:r>
      <w:r w:rsidRP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lisada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, küll aga saab toetada ÜVK rajamist läbi Raven OÜ osakapitali suurendamise, mida on ka tehtud (sh 2023</w:t>
      </w:r>
      <w:r w:rsidR="003C482B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.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aastale planeeritud strateegias 400 000 </w:t>
      </w:r>
      <w:proofErr w:type="spellStart"/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eur</w:t>
      </w:r>
      <w:proofErr w:type="spellEnd"/>
      <w:r w:rsidR="006B64C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)</w:t>
      </w:r>
      <w:r w:rsidR="002266BE" w:rsidRP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. </w:t>
      </w:r>
      <w:r w:rsidR="00E03081" w:rsidRPr="006B64C1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Tiheasustuste kanaliseerimise olulisus </w:t>
      </w:r>
      <w:r w:rsidR="006B64C1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on </w:t>
      </w:r>
      <w:r w:rsidR="00E03081" w:rsidRPr="006B64C1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arengukavas ja EA strateegias välja toodud (lisatud EA strateegia punkti 3.5.4 ühe arengusuunana).</w:t>
      </w:r>
      <w:r w:rsidR="006B64C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</w:p>
    <w:p w14:paraId="77BAFAA5" w14:textId="1E3B3176" w:rsidR="00BA3F32" w:rsidRDefault="00BA3F32" w:rsidP="00BA3F32">
      <w:pPr>
        <w:numPr>
          <w:ilvl w:val="1"/>
          <w:numId w:val="6"/>
        </w:numPr>
        <w:spacing w:before="100" w:beforeAutospacing="1" w:after="100" w:afterAutospacing="1" w:line="240" w:lineRule="auto"/>
        <w:ind w:left="1665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Lisada täiendav projekt - "Raasiku hariduslinnaku projekteerimine ja ehitus". Aastaks 2023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eelarvestada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projekteerimiseks 150 TEUR. Aastatele 2024-2026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eelarvestada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ehitusele 500 m2 x 2500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eur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/m2 = 1,25 MEUR.</w:t>
      </w:r>
    </w:p>
    <w:p w14:paraId="28B24B1D" w14:textId="77777777" w:rsidR="00E03081" w:rsidRPr="00E410D9" w:rsidRDefault="00E03081" w:rsidP="00E03081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EI OLE NÕUS</w:t>
      </w:r>
    </w:p>
    <w:p w14:paraId="195990BB" w14:textId="10BE2638" w:rsidR="00717730" w:rsidRDefault="00280B74" w:rsidP="007177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I</w:t>
      </w:r>
      <w:r w:rsidR="00817419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nvesteeringu</w:t>
      </w:r>
      <w:r w:rsid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objektid</w:t>
      </w:r>
      <w:r w:rsidR="00817419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eelarvestrateegiasse </w:t>
      </w:r>
      <w:r w:rsidR="00817419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tulev</w:t>
      </w:r>
      <w:r w:rsidR="002266BE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a</w:t>
      </w:r>
      <w:r w:rsidR="00817419" w:rsidRPr="0081741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d arengukavast.</w:t>
      </w:r>
      <w:r w:rsidR="00717730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</w:p>
    <w:p w14:paraId="5B2E8D91" w14:textId="0F505F02" w:rsidR="00BA3F32" w:rsidRDefault="00BA3F32" w:rsidP="007177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Lisada täiendav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projeks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"Kergliiklusteede projekteerimine ja rajamine". Aastateks 2023-2024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eelarvestada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projekteerimiseks 300 TEUR. Võttes aluseks eelduse, et rajamise omafinantseering on 50% ja toetuste arvelt finantseeritakse samuti 50%,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eelarvestada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aastatele 2024-2026 ehituse omafinantseering 20 km x 150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teur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/km = 3 MEUR x 50% = 1,5 MEUR. (kokku seega objekte 20 km ulatuses, sellest suuremad: Raasiku vana surnuaed-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Tõhelgi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-Peningi; Kulli-Aruküla-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Kalesi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-Peningi; Männiku tee Arukülas)</w:t>
      </w:r>
    </w:p>
    <w:p w14:paraId="79C4D54F" w14:textId="60795872" w:rsidR="00E03081" w:rsidRPr="00E410D9" w:rsidRDefault="00E03081" w:rsidP="00E03081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E410D9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VALLAVALITSUS: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OSALISELT NÕUS</w:t>
      </w:r>
    </w:p>
    <w:p w14:paraId="23F9D6CF" w14:textId="6078464F" w:rsidR="00BA3F32" w:rsidRDefault="00817419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FA24BA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Eelarvestrateegias on objekt</w:t>
      </w:r>
      <w:r w:rsidR="002266BE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</w:t>
      </w:r>
      <w:r w:rsidRPr="00FA24BA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“Valla teede rekonstrueerimine</w:t>
      </w:r>
      <w:r w:rsidR="00FA24BA" w:rsidRPr="00FA24BA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“ – muudetud nimetus ümber objektiks „Teed</w:t>
      </w:r>
      <w:r w:rsid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(sh kergteed)</w:t>
      </w:r>
      <w:r w:rsidR="00FA24BA" w:rsidRPr="00FA24BA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ja tänavad“</w:t>
      </w:r>
      <w:r w:rsidR="006503C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.</w:t>
      </w:r>
      <w:r w:rsidR="00E03081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Konkreetsed investeerimisobjektid </w:t>
      </w:r>
      <w:r w:rsidR="006503C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 xml:space="preserve"> Teehoiukavas. Kehtiva Teehoiukava kohaselt investeeringusummad EA-strateegias sees. Teehoiukava on värskendamisel, ettepanek lisada sellesse täiendavad vahendid 2023 ja 2024 aastatesse on </w:t>
      </w:r>
      <w:r w:rsidR="006503C9" w:rsidRPr="00C3437D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edastatud Teehoiukava komisjoni</w:t>
      </w:r>
      <w:r w:rsidR="00C3437D" w:rsidRPr="00C3437D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t-EE"/>
        </w:rPr>
        <w:t>.</w:t>
      </w:r>
    </w:p>
    <w:p w14:paraId="356C7CBC" w14:textId="4A5159E7" w:rsidR="00F07AEF" w:rsidRDefault="00F07AEF" w:rsidP="00F07A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0965D8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Täiendatud strateegia punkti 3.5.4 valla arengusuundade </w:t>
      </w:r>
      <w:r w:rsidRPr="00F07AEF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väljatoomisega sh kergteed.</w:t>
      </w:r>
    </w:p>
    <w:p w14:paraId="2FB9757A" w14:textId="155217BF" w:rsidR="00F946CC" w:rsidRPr="00C3437D" w:rsidRDefault="00F946CC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t-EE"/>
        </w:rPr>
      </w:pPr>
      <w:r w:rsidRPr="00C3437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t-EE"/>
        </w:rPr>
        <w:t>Vallavalitsus</w:t>
      </w:r>
    </w:p>
    <w:p w14:paraId="7B3F1786" w14:textId="4AF8359E" w:rsidR="00F946CC" w:rsidRDefault="00F946CC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F946C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Soovime täiendada investeeringuid kogusummas 170 </w:t>
      </w:r>
      <w:r w:rsidR="0010667A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tuhat</w:t>
      </w:r>
      <w:r w:rsidRPr="00F946C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eurot suurendades selle summaga nii saadavat sihtfinantseeringut kui ka investeeringu kulu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investeeringute tabelis </w:t>
      </w:r>
      <w:r w:rsidRPr="00F946C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projekt nr 4 „Raasiku valla sport“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 Raasiku valla Sport viib 2023 ellu kaks sihtfinantseeringuga (toetusega) investeeringut, kogusummas ca 270 tuhat eurot, millest 100 000 on valla omafinantseering ning millega eelarvestrateegias oli juba arvestatud.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Lisaks täiendame investeeringurea selg</w:t>
      </w:r>
      <w:r w:rsidR="00221CE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tust: </w:t>
      </w:r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Raasiku 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aleviku </w:t>
      </w:r>
      <w:proofErr w:type="spellStart"/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pumptrack</w:t>
      </w:r>
      <w:proofErr w:type="spellEnd"/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ja Aruküla staadioni jõulinnak (toetuspro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</w:t>
      </w:r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ektid, 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realiseerimine </w:t>
      </w:r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2023</w:t>
      </w:r>
      <w:r w:rsidR="0010667A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  <w:r w:rsidR="008A298B" w:rsidRP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aastal)</w:t>
      </w:r>
      <w:r w:rsidR="008A298B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</w:p>
    <w:p w14:paraId="2BC86774" w14:textId="144A364C" w:rsidR="000E0926" w:rsidRDefault="000E0926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0E0926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Lisatud EA strateegia tabelitesse (Lisa 1 tabelid 1 ja 2)  </w:t>
      </w:r>
      <w:r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2023</w:t>
      </w:r>
      <w:r w:rsidR="0010667A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 xml:space="preserve"> aastale </w:t>
      </w:r>
      <w:r w:rsidRPr="000E0926">
        <w:rPr>
          <w:rFonts w:ascii="Calibri" w:eastAsia="Times New Roman" w:hAnsi="Calibri" w:cs="Calibri"/>
          <w:color w:val="000000"/>
          <w:sz w:val="24"/>
          <w:szCs w:val="24"/>
          <w:highlight w:val="green"/>
          <w:lang w:eastAsia="et-EE"/>
        </w:rPr>
        <w:t>põhivara soetuseks saadavale sihtfinantseerimisele 170 000 eurot ja Põhivara soetusesse 170 000 eurot.</w:t>
      </w:r>
    </w:p>
    <w:p w14:paraId="61897905" w14:textId="77777777" w:rsidR="00F946CC" w:rsidRDefault="00F946CC" w:rsidP="002266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sectPr w:rsidR="00F9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59A0" w14:textId="77777777" w:rsidR="0015662A" w:rsidRDefault="0015662A" w:rsidP="000E0926">
      <w:pPr>
        <w:spacing w:after="0" w:line="240" w:lineRule="auto"/>
      </w:pPr>
      <w:r>
        <w:separator/>
      </w:r>
    </w:p>
  </w:endnote>
  <w:endnote w:type="continuationSeparator" w:id="0">
    <w:p w14:paraId="2C6B10BB" w14:textId="77777777" w:rsidR="0015662A" w:rsidRDefault="0015662A" w:rsidP="000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D517" w14:textId="77777777" w:rsidR="000E0926" w:rsidRDefault="000E092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66F7" w14:textId="77777777" w:rsidR="000E0926" w:rsidRDefault="000E092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685E" w14:textId="77777777" w:rsidR="000E0926" w:rsidRDefault="000E09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69BE" w14:textId="77777777" w:rsidR="0015662A" w:rsidRDefault="0015662A" w:rsidP="000E0926">
      <w:pPr>
        <w:spacing w:after="0" w:line="240" w:lineRule="auto"/>
      </w:pPr>
      <w:r>
        <w:separator/>
      </w:r>
    </w:p>
  </w:footnote>
  <w:footnote w:type="continuationSeparator" w:id="0">
    <w:p w14:paraId="4029949A" w14:textId="77777777" w:rsidR="0015662A" w:rsidRDefault="0015662A" w:rsidP="000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0D88" w14:textId="77777777" w:rsidR="000E0926" w:rsidRDefault="000E092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031413"/>
      <w:docPartObj>
        <w:docPartGallery w:val="Page Numbers (Top of Page)"/>
        <w:docPartUnique/>
      </w:docPartObj>
    </w:sdtPr>
    <w:sdtEndPr/>
    <w:sdtContent>
      <w:p w14:paraId="05429D2B" w14:textId="2845629C" w:rsidR="000E0926" w:rsidRDefault="000E0926">
        <w:pPr>
          <w:pStyle w:val="Pi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1BBF9" w14:textId="77777777" w:rsidR="000E0926" w:rsidRDefault="000E0926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B9CD" w14:textId="77777777" w:rsidR="000E0926" w:rsidRDefault="000E092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3B5"/>
    <w:multiLevelType w:val="hybridMultilevel"/>
    <w:tmpl w:val="6296A0EC"/>
    <w:lvl w:ilvl="0" w:tplc="AA203B40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78EF"/>
    <w:multiLevelType w:val="multilevel"/>
    <w:tmpl w:val="85F69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14F82"/>
    <w:multiLevelType w:val="multilevel"/>
    <w:tmpl w:val="F4F4D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6787E"/>
    <w:multiLevelType w:val="multilevel"/>
    <w:tmpl w:val="6180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A0C3C"/>
    <w:multiLevelType w:val="multilevel"/>
    <w:tmpl w:val="1778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63839"/>
    <w:multiLevelType w:val="multilevel"/>
    <w:tmpl w:val="6180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02A7E"/>
    <w:multiLevelType w:val="hybridMultilevel"/>
    <w:tmpl w:val="76809216"/>
    <w:lvl w:ilvl="0" w:tplc="6DE0846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096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13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888911">
    <w:abstractNumId w:val="6"/>
  </w:num>
  <w:num w:numId="4" w16cid:durableId="1220744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9619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5556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10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BA"/>
    <w:rsid w:val="000528D8"/>
    <w:rsid w:val="000965D8"/>
    <w:rsid w:val="000D47DE"/>
    <w:rsid w:val="000E0926"/>
    <w:rsid w:val="000F4FE9"/>
    <w:rsid w:val="0010667A"/>
    <w:rsid w:val="0015662A"/>
    <w:rsid w:val="001F5FFC"/>
    <w:rsid w:val="00221CEB"/>
    <w:rsid w:val="002266BE"/>
    <w:rsid w:val="00280B74"/>
    <w:rsid w:val="003C482B"/>
    <w:rsid w:val="003F2C47"/>
    <w:rsid w:val="00451F34"/>
    <w:rsid w:val="0046642B"/>
    <w:rsid w:val="00467627"/>
    <w:rsid w:val="004A59B8"/>
    <w:rsid w:val="00511729"/>
    <w:rsid w:val="005249CE"/>
    <w:rsid w:val="00582079"/>
    <w:rsid w:val="005B4406"/>
    <w:rsid w:val="006503C9"/>
    <w:rsid w:val="006B64C1"/>
    <w:rsid w:val="00705522"/>
    <w:rsid w:val="00717730"/>
    <w:rsid w:val="007D758F"/>
    <w:rsid w:val="00817419"/>
    <w:rsid w:val="008A298B"/>
    <w:rsid w:val="00977585"/>
    <w:rsid w:val="009C6FDC"/>
    <w:rsid w:val="00A8279B"/>
    <w:rsid w:val="00B57560"/>
    <w:rsid w:val="00BA3F32"/>
    <w:rsid w:val="00BC758C"/>
    <w:rsid w:val="00C3131E"/>
    <w:rsid w:val="00C3437D"/>
    <w:rsid w:val="00D5560A"/>
    <w:rsid w:val="00E03081"/>
    <w:rsid w:val="00E410D9"/>
    <w:rsid w:val="00E71EDE"/>
    <w:rsid w:val="00ED7258"/>
    <w:rsid w:val="00F07AEF"/>
    <w:rsid w:val="00F64BFA"/>
    <w:rsid w:val="00F64F21"/>
    <w:rsid w:val="00F700BA"/>
    <w:rsid w:val="00F946CC"/>
    <w:rsid w:val="00FA24BA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7C1B"/>
  <w15:chartTrackingRefBased/>
  <w15:docId w15:val="{66734A85-C853-4381-9B82-AAB5537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1F3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700BA"/>
    <w:pPr>
      <w:spacing w:after="0" w:line="240" w:lineRule="auto"/>
      <w:ind w:left="720"/>
    </w:pPr>
    <w:rPr>
      <w:rFonts w:ascii="Calibri" w:hAnsi="Calibri" w:cs="Calibri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0E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E0926"/>
  </w:style>
  <w:style w:type="paragraph" w:styleId="Jalus">
    <w:name w:val="footer"/>
    <w:basedOn w:val="Normaallaad"/>
    <w:link w:val="JalusMrk"/>
    <w:uiPriority w:val="99"/>
    <w:unhideWhenUsed/>
    <w:rsid w:val="000E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E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Heli Tenslind</cp:lastModifiedBy>
  <cp:revision>2</cp:revision>
  <dcterms:created xsi:type="dcterms:W3CDTF">2022-10-17T06:44:00Z</dcterms:created>
  <dcterms:modified xsi:type="dcterms:W3CDTF">2022-10-17T06:44:00Z</dcterms:modified>
</cp:coreProperties>
</file>