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7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78"/>
        <w:gridCol w:w="6173"/>
      </w:tblGrid>
      <w:tr w:rsidR="000406DB" w:rsidRPr="00FE479A" w:rsidTr="00F02F99">
        <w:trPr>
          <w:trHeight w:val="811"/>
        </w:trPr>
        <w:tc>
          <w:tcPr>
            <w:tcW w:w="7251" w:type="dxa"/>
            <w:gridSpan w:val="2"/>
          </w:tcPr>
          <w:p w:rsidR="000406DB" w:rsidRPr="00FE479A" w:rsidRDefault="00FE479A" w:rsidP="00427E70">
            <w:pPr>
              <w:pStyle w:val="Normal-Doctypetitle"/>
            </w:pPr>
            <w:bookmarkStart w:id="0" w:name="bmkOvsMOM"/>
            <w:r w:rsidRPr="00FE479A">
              <w:t>Protokoll</w:t>
            </w:r>
            <w:bookmarkEnd w:id="0"/>
          </w:p>
        </w:tc>
      </w:tr>
      <w:tr w:rsidR="00EA117D" w:rsidRPr="00FE479A" w:rsidTr="00F02F99">
        <w:trPr>
          <w:trHeight w:val="210"/>
        </w:trPr>
        <w:tc>
          <w:tcPr>
            <w:tcW w:w="1078" w:type="dxa"/>
          </w:tcPr>
          <w:p w:rsidR="00EA117D" w:rsidRPr="00FE479A" w:rsidRDefault="00FE479A" w:rsidP="006106AC">
            <w:pPr>
              <w:pStyle w:val="Normal-Docinfo"/>
            </w:pPr>
            <w:bookmarkStart w:id="1" w:name="bmkOvsProject"/>
            <w:r w:rsidRPr="00FE479A">
              <w:t>Projekt</w:t>
            </w:r>
            <w:bookmarkEnd w:id="1"/>
          </w:p>
        </w:tc>
        <w:tc>
          <w:tcPr>
            <w:tcW w:w="6173" w:type="dxa"/>
          </w:tcPr>
          <w:p w:rsidR="00EA117D" w:rsidRPr="00FE479A" w:rsidRDefault="00947C47" w:rsidP="00E504E3">
            <w:pPr>
              <w:pStyle w:val="Normal-Docinfotext"/>
            </w:pPr>
            <w:r>
              <w:t>Raasiku üldplaneering</w:t>
            </w:r>
            <w:r w:rsidR="00C26977">
              <w:t xml:space="preserve"> ja KSH</w:t>
            </w:r>
          </w:p>
        </w:tc>
      </w:tr>
      <w:tr w:rsidR="00EA117D" w:rsidRPr="00FE479A" w:rsidTr="00F02F99">
        <w:trPr>
          <w:trHeight w:val="210"/>
        </w:trPr>
        <w:tc>
          <w:tcPr>
            <w:tcW w:w="1078" w:type="dxa"/>
          </w:tcPr>
          <w:p w:rsidR="00EA117D" w:rsidRPr="00FE479A" w:rsidRDefault="00FE479A" w:rsidP="006106AC">
            <w:pPr>
              <w:pStyle w:val="Normal-Docinfo"/>
            </w:pPr>
            <w:bookmarkStart w:id="2" w:name="bmkOvsSubject"/>
            <w:r w:rsidRPr="00FE479A">
              <w:t>Teema</w:t>
            </w:r>
            <w:bookmarkEnd w:id="2"/>
          </w:p>
        </w:tc>
        <w:tc>
          <w:tcPr>
            <w:tcW w:w="6173" w:type="dxa"/>
          </w:tcPr>
          <w:p w:rsidR="00EA117D" w:rsidRPr="00FE479A" w:rsidRDefault="00C26977" w:rsidP="00F85836">
            <w:pPr>
              <w:pStyle w:val="Normal-Docinfotext"/>
            </w:pPr>
            <w:r>
              <w:t xml:space="preserve">ÜP </w:t>
            </w:r>
            <w:r w:rsidR="00F85836">
              <w:t xml:space="preserve">põhilahenduse </w:t>
            </w:r>
            <w:r w:rsidR="00DE7984">
              <w:t>avalik arutelu I – Aruküla alevik</w:t>
            </w:r>
          </w:p>
        </w:tc>
      </w:tr>
      <w:tr w:rsidR="00EA117D" w:rsidRPr="00FE479A" w:rsidTr="00F02F99">
        <w:trPr>
          <w:trHeight w:val="210"/>
        </w:trPr>
        <w:tc>
          <w:tcPr>
            <w:tcW w:w="1078" w:type="dxa"/>
          </w:tcPr>
          <w:p w:rsidR="00EA117D" w:rsidRPr="00FE479A" w:rsidRDefault="00FE479A" w:rsidP="006106AC">
            <w:pPr>
              <w:pStyle w:val="Normal-Docinfo"/>
            </w:pPr>
            <w:bookmarkStart w:id="3" w:name="bmkOvsDate02"/>
            <w:r w:rsidRPr="00FE479A">
              <w:t>Kuupäev</w:t>
            </w:r>
            <w:bookmarkEnd w:id="3"/>
          </w:p>
        </w:tc>
        <w:tc>
          <w:tcPr>
            <w:tcW w:w="6173" w:type="dxa"/>
          </w:tcPr>
          <w:p w:rsidR="00EA117D" w:rsidRPr="00FE479A" w:rsidRDefault="00DE7984" w:rsidP="00F85836">
            <w:pPr>
              <w:pStyle w:val="Normal-Docinfotext"/>
            </w:pPr>
            <w:r>
              <w:t>2</w:t>
            </w:r>
            <w:r w:rsidR="00F85836">
              <w:t>8</w:t>
            </w:r>
            <w:r w:rsidR="00947C47">
              <w:t>.</w:t>
            </w:r>
            <w:r w:rsidR="00C26977">
              <w:t>0</w:t>
            </w:r>
            <w:r w:rsidR="00F85836">
              <w:t>8</w:t>
            </w:r>
            <w:r w:rsidR="00947C47">
              <w:t>.201</w:t>
            </w:r>
            <w:r w:rsidR="00F85836">
              <w:t>9</w:t>
            </w:r>
            <w:r>
              <w:t xml:space="preserve"> k 18.00</w:t>
            </w:r>
          </w:p>
        </w:tc>
      </w:tr>
      <w:tr w:rsidR="00EA117D" w:rsidRPr="00FE479A" w:rsidTr="00F02F99">
        <w:trPr>
          <w:trHeight w:val="210"/>
        </w:trPr>
        <w:tc>
          <w:tcPr>
            <w:tcW w:w="1078" w:type="dxa"/>
          </w:tcPr>
          <w:p w:rsidR="00EA117D" w:rsidRPr="00FE479A" w:rsidRDefault="00FE479A" w:rsidP="006106AC">
            <w:pPr>
              <w:pStyle w:val="Normal-Docinfo"/>
            </w:pPr>
            <w:bookmarkStart w:id="4" w:name="bmkOvsLocation"/>
            <w:r w:rsidRPr="00FE479A">
              <w:t>Asukoht</w:t>
            </w:r>
            <w:bookmarkEnd w:id="4"/>
          </w:p>
        </w:tc>
        <w:tc>
          <w:tcPr>
            <w:tcW w:w="6173" w:type="dxa"/>
          </w:tcPr>
          <w:p w:rsidR="00EA117D" w:rsidRPr="00FE479A" w:rsidRDefault="00DE7984" w:rsidP="00212485">
            <w:pPr>
              <w:pStyle w:val="Normal-Docinfotext"/>
            </w:pPr>
            <w:r w:rsidRPr="00DE7984">
              <w:rPr>
                <w:bCs/>
              </w:rPr>
              <w:t>Arukülas</w:t>
            </w:r>
            <w:r w:rsidRPr="00DE7984">
              <w:t> Raasiku vallavalitsuse I</w:t>
            </w:r>
            <w:r w:rsidR="00F85836">
              <w:t>I</w:t>
            </w:r>
            <w:r w:rsidRPr="00DE7984">
              <w:t xml:space="preserve"> korruse saalis (Tallinna mnt 24, Aruküla)</w:t>
            </w:r>
          </w:p>
        </w:tc>
      </w:tr>
      <w:tr w:rsidR="00EA117D" w:rsidRPr="00FE479A" w:rsidTr="00F02F99">
        <w:trPr>
          <w:trHeight w:val="210"/>
        </w:trPr>
        <w:tc>
          <w:tcPr>
            <w:tcW w:w="1078" w:type="dxa"/>
          </w:tcPr>
          <w:p w:rsidR="00EA117D" w:rsidRPr="00FE479A" w:rsidRDefault="00FE479A" w:rsidP="006106AC">
            <w:pPr>
              <w:pStyle w:val="Normal-Docinfo"/>
            </w:pPr>
            <w:bookmarkStart w:id="5" w:name="bmkOvsTaken"/>
            <w:r w:rsidRPr="00FE479A">
              <w:t>Protokollija</w:t>
            </w:r>
            <w:bookmarkEnd w:id="5"/>
          </w:p>
        </w:tc>
        <w:tc>
          <w:tcPr>
            <w:tcW w:w="6173" w:type="dxa"/>
          </w:tcPr>
          <w:p w:rsidR="00EA117D" w:rsidRPr="00FE479A" w:rsidRDefault="00F85836" w:rsidP="00E504E3">
            <w:pPr>
              <w:pStyle w:val="Normal-Docinfotext"/>
            </w:pPr>
            <w:r>
              <w:t>Kadri Vaher</w:t>
            </w:r>
          </w:p>
        </w:tc>
      </w:tr>
      <w:tr w:rsidR="00EA117D" w:rsidRPr="00FE479A" w:rsidTr="00F02F99">
        <w:trPr>
          <w:trHeight w:val="210"/>
        </w:trPr>
        <w:tc>
          <w:tcPr>
            <w:tcW w:w="1078" w:type="dxa"/>
          </w:tcPr>
          <w:p w:rsidR="00EA117D" w:rsidRPr="00FE479A" w:rsidRDefault="00FE479A" w:rsidP="006106AC">
            <w:pPr>
              <w:pStyle w:val="Normal-Docinfo"/>
            </w:pPr>
            <w:bookmarkStart w:id="6" w:name="bmkOvsParticipants"/>
            <w:r w:rsidRPr="00FE479A">
              <w:t>Osalejad</w:t>
            </w:r>
            <w:bookmarkEnd w:id="6"/>
          </w:p>
        </w:tc>
        <w:tc>
          <w:tcPr>
            <w:tcW w:w="6173" w:type="dxa"/>
          </w:tcPr>
          <w:p w:rsidR="00EA117D" w:rsidRPr="00FE479A" w:rsidRDefault="00947C47" w:rsidP="00681DEA">
            <w:pPr>
              <w:pStyle w:val="Normal-Docinfotext"/>
            </w:pPr>
            <w:r w:rsidRPr="008E7B1D">
              <w:t>Registreerimislehel</w:t>
            </w:r>
            <w:r w:rsidR="00274757">
              <w:t xml:space="preserve"> (faili lõpus)</w:t>
            </w:r>
          </w:p>
        </w:tc>
      </w:tr>
    </w:tbl>
    <w:p w:rsidR="001924BA" w:rsidRPr="00FE479A" w:rsidRDefault="001924BA" w:rsidP="001924BA">
      <w:pPr>
        <w:spacing w:line="100" w:lineRule="atLeast"/>
        <w:rPr>
          <w:sz w:val="10"/>
          <w:szCs w:val="10"/>
        </w:rPr>
      </w:pPr>
    </w:p>
    <w:tbl>
      <w:tblPr>
        <w:tblStyle w:val="TableGrid"/>
        <w:tblW w:w="7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77"/>
        <w:gridCol w:w="6174"/>
      </w:tblGrid>
      <w:tr w:rsidR="00EE7F42" w:rsidRPr="00FE479A" w:rsidTr="00300C04">
        <w:trPr>
          <w:trHeight w:val="284"/>
        </w:trPr>
        <w:tc>
          <w:tcPr>
            <w:tcW w:w="1077" w:type="dxa"/>
          </w:tcPr>
          <w:p w:rsidR="00EE7F42" w:rsidRPr="00FE479A" w:rsidRDefault="00EE7F42" w:rsidP="00300C04">
            <w:pPr>
              <w:pStyle w:val="Normal-Docinfo"/>
            </w:pPr>
          </w:p>
        </w:tc>
        <w:tc>
          <w:tcPr>
            <w:tcW w:w="6174" w:type="dxa"/>
          </w:tcPr>
          <w:p w:rsidR="00EE7F42" w:rsidRPr="00FE479A" w:rsidRDefault="00EE7F42" w:rsidP="00300C04">
            <w:pPr>
              <w:pStyle w:val="Normal-Docinfo"/>
            </w:pPr>
          </w:p>
        </w:tc>
      </w:tr>
    </w:tbl>
    <w:p w:rsidR="00EE7F42" w:rsidRDefault="00C26977" w:rsidP="00EE7F42">
      <w:r>
        <w:t>PÄEVAKORD</w:t>
      </w:r>
    </w:p>
    <w:p w:rsidR="00C26977" w:rsidRDefault="00C26977" w:rsidP="00EE7F42"/>
    <w:p w:rsidR="00E21C48" w:rsidRDefault="00C26977" w:rsidP="00C26977">
      <w:pPr>
        <w:pStyle w:val="ListParagraph"/>
        <w:numPr>
          <w:ilvl w:val="0"/>
          <w:numId w:val="29"/>
        </w:numPr>
      </w:pPr>
      <w:r>
        <w:t>ÜP tutvustus</w:t>
      </w:r>
      <w:r w:rsidR="00E21C48">
        <w:t xml:space="preserve"> konsultandi poolt</w:t>
      </w:r>
    </w:p>
    <w:p w:rsidR="00C26977" w:rsidRDefault="00E21C48" w:rsidP="00C26977">
      <w:pPr>
        <w:pStyle w:val="ListParagraph"/>
        <w:numPr>
          <w:ilvl w:val="0"/>
          <w:numId w:val="29"/>
        </w:numPr>
      </w:pPr>
      <w:r>
        <w:t xml:space="preserve">ÜP teemade </w:t>
      </w:r>
      <w:r w:rsidR="00C26977">
        <w:t>arutelu</w:t>
      </w:r>
    </w:p>
    <w:p w:rsidR="00C26977" w:rsidRDefault="00C26977" w:rsidP="00C26977">
      <w:pPr>
        <w:pStyle w:val="ListParagraph"/>
        <w:numPr>
          <w:ilvl w:val="0"/>
          <w:numId w:val="29"/>
        </w:numPr>
      </w:pPr>
      <w:r>
        <w:t>Avaliku väljapaneku jooksul laekunud et</w:t>
      </w:r>
      <w:r w:rsidR="00F85836">
        <w:t>tepanekute ülevaade ning KOV vastused neile</w:t>
      </w:r>
    </w:p>
    <w:p w:rsidR="00C26977" w:rsidRDefault="00C26977" w:rsidP="00EE7F42"/>
    <w:p w:rsidR="00C26977" w:rsidRPr="00FE479A" w:rsidRDefault="00C26977" w:rsidP="00EE7F42"/>
    <w:p w:rsidR="00C26977" w:rsidRPr="00C26977" w:rsidRDefault="00C26977" w:rsidP="00C26977">
      <w:pPr>
        <w:pStyle w:val="ListParagraph"/>
        <w:numPr>
          <w:ilvl w:val="0"/>
          <w:numId w:val="28"/>
        </w:numPr>
        <w:ind w:left="284" w:hanging="284"/>
        <w:rPr>
          <w:szCs w:val="18"/>
        </w:rPr>
      </w:pPr>
      <w:r w:rsidRPr="00C26977">
        <w:rPr>
          <w:szCs w:val="18"/>
        </w:rPr>
        <w:t xml:space="preserve">Skepast&amp;Puhkim OÜ konsultant Kadri Vaher </w:t>
      </w:r>
      <w:r w:rsidR="00F85836">
        <w:rPr>
          <w:szCs w:val="18"/>
        </w:rPr>
        <w:t xml:space="preserve">annab </w:t>
      </w:r>
      <w:r w:rsidR="00E21C48">
        <w:rPr>
          <w:szCs w:val="18"/>
        </w:rPr>
        <w:t xml:space="preserve">ÜLEVAATE </w:t>
      </w:r>
      <w:r w:rsidR="00E21C48" w:rsidRPr="00C26977">
        <w:rPr>
          <w:szCs w:val="18"/>
        </w:rPr>
        <w:t>ÜLDPLANEERINGU LAHENDUS</w:t>
      </w:r>
      <w:r w:rsidR="00E21C48">
        <w:rPr>
          <w:szCs w:val="18"/>
        </w:rPr>
        <w:t>ES</w:t>
      </w:r>
      <w:r w:rsidR="00E21C48" w:rsidRPr="00C26977">
        <w:rPr>
          <w:szCs w:val="18"/>
        </w:rPr>
        <w:t>T</w:t>
      </w:r>
      <w:r w:rsidRPr="00C26977">
        <w:rPr>
          <w:szCs w:val="18"/>
        </w:rPr>
        <w:t>.</w:t>
      </w:r>
    </w:p>
    <w:p w:rsidR="00C26977" w:rsidRDefault="0004715D" w:rsidP="00C26977">
      <w:pPr>
        <w:ind w:left="0"/>
        <w:rPr>
          <w:color w:val="797766" w:themeColor="background2"/>
          <w:szCs w:val="18"/>
        </w:rPr>
      </w:pPr>
      <w:hyperlink r:id="rId8" w:history="1">
        <w:r w:rsidR="00C26977" w:rsidRPr="003848FA">
          <w:rPr>
            <w:rStyle w:val="Hyperlink"/>
            <w:color w:val="797766" w:themeColor="background2"/>
            <w:szCs w:val="18"/>
          </w:rPr>
          <w:t>Viide ettekandele</w:t>
        </w:r>
      </w:hyperlink>
      <w:r w:rsidR="00C26977" w:rsidRPr="003848FA">
        <w:rPr>
          <w:color w:val="797766" w:themeColor="background2"/>
          <w:szCs w:val="18"/>
        </w:rPr>
        <w:t>.</w:t>
      </w:r>
    </w:p>
    <w:p w:rsidR="009955B6" w:rsidRPr="003848FA" w:rsidRDefault="009955B6" w:rsidP="00C26977">
      <w:pPr>
        <w:ind w:left="0"/>
        <w:rPr>
          <w:color w:val="797766" w:themeColor="background2"/>
          <w:szCs w:val="18"/>
        </w:rPr>
      </w:pPr>
    </w:p>
    <w:p w:rsidR="00C26977" w:rsidRDefault="00C26977" w:rsidP="00E21C48">
      <w:pPr>
        <w:pStyle w:val="Heading1"/>
        <w:numPr>
          <w:ilvl w:val="0"/>
          <w:numId w:val="28"/>
        </w:numPr>
        <w:ind w:left="426"/>
        <w:rPr>
          <w:b w:val="0"/>
        </w:rPr>
      </w:pPr>
      <w:r w:rsidRPr="00C26977">
        <w:rPr>
          <w:b w:val="0"/>
        </w:rPr>
        <w:t>ARUTELU</w:t>
      </w:r>
    </w:p>
    <w:p w:rsidR="00816E91" w:rsidRDefault="00816E91" w:rsidP="00816E91"/>
    <w:p w:rsidR="00D70D9F" w:rsidRDefault="00D70D9F" w:rsidP="00FF4E01">
      <w:pPr>
        <w:ind w:left="0"/>
        <w:jc w:val="both"/>
      </w:pPr>
    </w:p>
    <w:p w:rsidR="00D70D9F" w:rsidRDefault="009955B6" w:rsidP="00FF4E01">
      <w:pPr>
        <w:ind w:left="0"/>
        <w:jc w:val="both"/>
      </w:pPr>
      <w:r>
        <w:t>Põldmäe: kuidas on ÜPs reguleeritud väärtuslike põllumaade teema?</w:t>
      </w:r>
    </w:p>
    <w:p w:rsidR="00AD421B" w:rsidRDefault="009955B6" w:rsidP="009955B6">
      <w:pPr>
        <w:pStyle w:val="BodyText"/>
        <w:ind w:left="0"/>
      </w:pPr>
      <w:r>
        <w:t xml:space="preserve">Vaher: </w:t>
      </w:r>
      <w:r w:rsidRPr="00102BD4">
        <w:t>Väärtuslike põllumajandusmaade määramisel on võetud aluseks Maaeluministeeriumi tellimusel koostatud väärtusliku põllumajandusmaa kaardikiht</w:t>
      </w:r>
      <w:r w:rsidRPr="00102BD4">
        <w:rPr>
          <w:rStyle w:val="FootnoteReference"/>
        </w:rPr>
        <w:footnoteReference w:id="1"/>
      </w:r>
      <w:r w:rsidRPr="00102BD4">
        <w:t xml:space="preserve">. Kaardikihil on määratud väärtuslikuks kõik põllumassiivid, mille mullaviljakuse boniteet on </w:t>
      </w:r>
      <w:r>
        <w:t>Harju maakonna keskmisega võrdne (39</w:t>
      </w:r>
      <w:r w:rsidRPr="00102BD4">
        <w:t xml:space="preserve"> hindepunkti) ja sellest kõrgem. </w:t>
      </w:r>
      <w:r>
        <w:t xml:space="preserve">Üldplaneeringuga on väärtusliku põllumajandusmaade kaardikihti täpsustatud kohalikest vajadustest ja ruumilisest arengust lähtuvalt ning arvatud väärtuslik põllumajandusmaa välja tiheasustusaladelt ning olemasolevatelt ja kavandatavatelt maa-aladelt, mille juhtotstarbeks ei ole maatulundusmaa. </w:t>
      </w:r>
    </w:p>
    <w:p w:rsidR="009955B6" w:rsidRDefault="009955B6" w:rsidP="009955B6">
      <w:pPr>
        <w:pStyle w:val="BodyText"/>
        <w:ind w:left="0"/>
      </w:pPr>
      <w:r>
        <w:t>Tingimused on seatud paindlikult, et tulevikus saaks vajadusel täiendavalt neid alasid täpsustada.</w:t>
      </w:r>
    </w:p>
    <w:p w:rsidR="00AD421B" w:rsidRDefault="00AD421B" w:rsidP="009955B6">
      <w:pPr>
        <w:pStyle w:val="BodyText"/>
        <w:ind w:left="0"/>
      </w:pPr>
      <w:r>
        <w:t>Põldmäe: kas ÜP raames tehti ka mürauuringut, et selle info põhjal alade planeerimist vaadata?</w:t>
      </w:r>
    </w:p>
    <w:p w:rsidR="00AD421B" w:rsidRDefault="00AD421B" w:rsidP="009955B6">
      <w:pPr>
        <w:pStyle w:val="BodyText"/>
        <w:ind w:left="0"/>
      </w:pPr>
      <w:r>
        <w:t>Vaher: eraldi müra uuringut ei tehtud, sest see polnud lähteülesandes kirjas. Oleme määranud müra kategooriad vastavalt otstarbele ning andnud ÜPs üldised põhimõtted müra osas. Müra teemaga tegeletakse täpsemalt ehitusprojektide ning detailplaneeringute raames, kus on juba olemas täpsem lahendus ning selle põhjal saab täpsemalt müra temaatikat käsitleda.</w:t>
      </w:r>
    </w:p>
    <w:p w:rsidR="00AD421B" w:rsidRDefault="00AD421B" w:rsidP="009955B6">
      <w:pPr>
        <w:pStyle w:val="BodyText"/>
        <w:ind w:left="0"/>
      </w:pPr>
      <w:r>
        <w:t>Maalt: kas matkarajad on ka kaardil kajastatud? Nt Kurgla matkarada, mis kohe avatakse.</w:t>
      </w:r>
    </w:p>
    <w:p w:rsidR="00AD421B" w:rsidRDefault="00AD421B" w:rsidP="009955B6">
      <w:pPr>
        <w:pStyle w:val="BodyText"/>
        <w:ind w:left="0"/>
      </w:pPr>
      <w:r>
        <w:t>Vaher: matkarajad kajastuvad RMK kihi põhjal. Kurgla on uus info, selle saab lisada.</w:t>
      </w:r>
    </w:p>
    <w:p w:rsidR="00114E02" w:rsidRDefault="00114E02" w:rsidP="009955B6">
      <w:pPr>
        <w:pStyle w:val="BodyText"/>
        <w:ind w:left="0"/>
      </w:pPr>
      <w:r>
        <w:lastRenderedPageBreak/>
        <w:t>Maalt: raudtee ülekäikudega seoses oli meil juttu, et ehk peaks täiendavad ülekäigukohad kavandama Arukülla Järsi piirkonda ja Raasiku alevikku Vana-Postijaama teele – neid inimesed kasutavad täna päris tihedalt.</w:t>
      </w:r>
    </w:p>
    <w:p w:rsidR="00114E02" w:rsidRDefault="00114E02" w:rsidP="009955B6">
      <w:pPr>
        <w:pStyle w:val="BodyText"/>
        <w:ind w:left="0"/>
      </w:pPr>
      <w:r>
        <w:t>Vaher: täna oleme lahendusega nii kaugel, et v-o pole mõistlik päris uusi teemasid sisse tuua. See eeldab täiendavaid läbirääkimisi Eesti Raudteega. Neid ülekäike saab ÜPst sõltumatult kavandada, selleks peab KOV pidama ERga täiendavaid läbirääkimisi.</w:t>
      </w:r>
    </w:p>
    <w:p w:rsidR="00114E02" w:rsidRDefault="00114E02" w:rsidP="009955B6">
      <w:pPr>
        <w:pStyle w:val="BodyText"/>
        <w:ind w:left="0"/>
      </w:pPr>
      <w:r>
        <w:t xml:space="preserve">Leeman: </w:t>
      </w:r>
      <w:r w:rsidR="00BB7186">
        <w:t>Kas kergliiklusteid on ka kavandatud? Nt Aruküla ja Raasiku alevike vahele? KT peaks olema kavandatud selliselt, et need moodustaksid ringid, mida mööda saab sõita.</w:t>
      </w:r>
    </w:p>
    <w:p w:rsidR="00BB7186" w:rsidRDefault="00BB7186" w:rsidP="009955B6">
      <w:pPr>
        <w:pStyle w:val="BodyText"/>
        <w:ind w:left="0"/>
      </w:pPr>
      <w:r>
        <w:t>Vaher: Jah, KT on joonisel näidatud katkendliku joonega, need on kavandatud mööda peamisi sihtpunkte. Ka Aruküla ja Raasiku alevike vahele. Kui need kõik välja ehitatakse, siis moodustuvad ka ühtsed ringid.</w:t>
      </w:r>
    </w:p>
    <w:p w:rsidR="00BB7186" w:rsidRDefault="00BB7186" w:rsidP="009955B6">
      <w:pPr>
        <w:pStyle w:val="BodyText"/>
        <w:ind w:left="0"/>
      </w:pPr>
      <w:r>
        <w:t>Leeman: Kas tankla jaoks on ka asukoht kavandatud?</w:t>
      </w:r>
    </w:p>
    <w:p w:rsidR="00BB7186" w:rsidRDefault="00BB7186" w:rsidP="009955B6">
      <w:pPr>
        <w:pStyle w:val="BodyText"/>
        <w:ind w:left="0"/>
      </w:pPr>
      <w:r>
        <w:t>Vaher: see on ÜP käigus jutuks olnud, kuid asukohta pole mõtet täpselt paika panna, sest see võib muutuda. Tanklat saab väga erinevatesse kohtadesse kavandada ning põhimõtted on selleks jäetud suhteliselt paindlikuks.</w:t>
      </w:r>
    </w:p>
    <w:p w:rsidR="00BB7186" w:rsidRDefault="00BB7186" w:rsidP="009955B6">
      <w:pPr>
        <w:pStyle w:val="BodyText"/>
        <w:ind w:left="0"/>
      </w:pPr>
      <w:r>
        <w:t>Põldmäe: kas Tuti piirkonda on mõeldud ka uute teede kavandamine (näitab kust võiks uus peamine ühendustee kulgeda)? Samuti saaks selles piirkonnas kraave kujundada rohe- ja sinivõrgustiku osana nagu põhjamaades on. Et kraavid on osa puhkealade süsteemist. Samuti peaks üle vaatama, et ehk on mõistlik Tallinna mnt äärde võimaldada äride kavandamist ning v-o see ühiskondlik hoone ala hoopis tõsta kvartalis sissepoole. Samuti kaaluda kas aiandusmaade säilitamine selles piirkonnas on mõttekas. Tänapäeval pole see enam nii teemaks, v-o mõistlikum hoopis elamuid sinna asemele ette näha. Samuti tasuks mõelda, et v-o see piirkond siiski jääb rohkem alevikku südamikku ning siin v-o võiks olla lubatud väiksemad krundid nagu täna aleviku keskel, so 1200 m</w:t>
      </w:r>
      <w:r w:rsidRPr="00BB7186">
        <w:rPr>
          <w:vertAlign w:val="superscript"/>
        </w:rPr>
        <w:t>2</w:t>
      </w:r>
      <w:r>
        <w:t>.</w:t>
      </w:r>
    </w:p>
    <w:p w:rsidR="00BB7186" w:rsidRDefault="00BB7186" w:rsidP="009955B6">
      <w:pPr>
        <w:pStyle w:val="BodyText"/>
        <w:ind w:left="0"/>
      </w:pPr>
      <w:r>
        <w:t>Vaher: KOV kaalub neid Tuti piirkonna ettepanekuid täiendavalt ning teeb vajadusel lahendusse täpsustused. Uusi teid oleme kuvanud seal, kus need on detailplaneeringuga paigas, vaatame Tuti piirkonna selle pilguga veelkord üle.</w:t>
      </w:r>
    </w:p>
    <w:p w:rsidR="00BB7186" w:rsidRDefault="00BB7186" w:rsidP="009955B6">
      <w:pPr>
        <w:pStyle w:val="BodyText"/>
        <w:ind w:left="0"/>
      </w:pPr>
      <w:r>
        <w:t>Leeman: kas P&amp;R alade laiendamise peale raudteejaamades on ka mõeldud? Täna on need parklad juba väga täis, perspektiivis elanike hulga suurenedes see vajadus suureneb ilmselt veelgi.</w:t>
      </w:r>
    </w:p>
    <w:p w:rsidR="00BB7186" w:rsidRDefault="00BB7186" w:rsidP="009955B6">
      <w:pPr>
        <w:pStyle w:val="BodyText"/>
        <w:ind w:left="0"/>
      </w:pPr>
      <w:r>
        <w:t xml:space="preserve">Vaher: Me ei ole ÜPs sellises täpsusastmes neid parklaid vaadanud, oleme nende asukohad põhimõttelisena kajastanud, kuid täpsema maa-ala ulatuse ja asukoht tuleb KOVil perspektiivis ehitusprojekti või detailplaneeringu raames täpsustada. </w:t>
      </w:r>
    </w:p>
    <w:p w:rsidR="00AD421B" w:rsidRDefault="00AD421B" w:rsidP="009955B6">
      <w:pPr>
        <w:pStyle w:val="BodyText"/>
        <w:ind w:left="0"/>
      </w:pPr>
    </w:p>
    <w:p w:rsidR="00AD421B" w:rsidRDefault="00AD421B" w:rsidP="009955B6">
      <w:pPr>
        <w:pStyle w:val="BodyText"/>
        <w:ind w:left="0"/>
      </w:pPr>
    </w:p>
    <w:p w:rsidR="009955B6" w:rsidRDefault="009955B6" w:rsidP="00FF4E01">
      <w:pPr>
        <w:ind w:left="0"/>
        <w:jc w:val="both"/>
      </w:pPr>
    </w:p>
    <w:p w:rsidR="007B7446" w:rsidRDefault="007B7446">
      <w:pPr>
        <w:spacing w:before="0" w:after="0" w:line="240" w:lineRule="auto"/>
        <w:ind w:left="0"/>
      </w:pPr>
      <w:r>
        <w:br w:type="page"/>
      </w:r>
    </w:p>
    <w:p w:rsidR="00D70D9F" w:rsidRDefault="00D70D9F" w:rsidP="00D70D9F">
      <w:pPr>
        <w:ind w:left="0"/>
      </w:pPr>
      <w:r>
        <w:lastRenderedPageBreak/>
        <w:t>3.</w:t>
      </w:r>
      <w:r w:rsidR="00E21C48">
        <w:t xml:space="preserve">AVALIKU VÄLJAPANEKU </w:t>
      </w:r>
      <w:r>
        <w:t xml:space="preserve">jooksul laekunud </w:t>
      </w:r>
      <w:r w:rsidR="00E21C48" w:rsidRPr="00E21C48">
        <w:t>ETTEPANEKUTE ÜLEVAADE</w:t>
      </w:r>
    </w:p>
    <w:p w:rsidR="00F85836" w:rsidRDefault="00F85836" w:rsidP="00D70D9F">
      <w:pPr>
        <w:ind w:left="0"/>
      </w:pPr>
    </w:p>
    <w:tbl>
      <w:tblPr>
        <w:tblW w:w="9498"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1E0" w:firstRow="1" w:lastRow="1" w:firstColumn="1" w:lastColumn="1" w:noHBand="0" w:noVBand="0"/>
      </w:tblPr>
      <w:tblGrid>
        <w:gridCol w:w="1134"/>
        <w:gridCol w:w="1560"/>
        <w:gridCol w:w="4110"/>
        <w:gridCol w:w="2694"/>
      </w:tblGrid>
      <w:tr w:rsidR="00A717C3" w:rsidTr="00A717C3">
        <w:trPr>
          <w:trHeight w:val="843"/>
        </w:trPr>
        <w:tc>
          <w:tcPr>
            <w:tcW w:w="1134" w:type="dxa"/>
            <w:shd w:val="clear" w:color="auto" w:fill="auto"/>
          </w:tcPr>
          <w:p w:rsidR="00A717C3" w:rsidRPr="00B031E7" w:rsidRDefault="00A717C3" w:rsidP="003F05AF">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Maa-amet</w:t>
            </w:r>
          </w:p>
        </w:tc>
        <w:tc>
          <w:tcPr>
            <w:tcW w:w="1560" w:type="dxa"/>
            <w:shd w:val="clear" w:color="auto" w:fill="auto"/>
          </w:tcPr>
          <w:p w:rsidR="00A717C3" w:rsidRDefault="00A717C3" w:rsidP="00A717C3">
            <w:pPr>
              <w:ind w:left="0"/>
              <w:rPr>
                <w:rFonts w:asciiTheme="majorHAnsi" w:hAnsiTheme="majorHAnsi" w:cs="Arial"/>
                <w:szCs w:val="18"/>
              </w:rPr>
            </w:pPr>
            <w:r>
              <w:rPr>
                <w:rFonts w:asciiTheme="majorHAnsi" w:hAnsiTheme="majorHAnsi" w:cs="Arial"/>
                <w:szCs w:val="18"/>
              </w:rPr>
              <w:t>AVALIK VÄLJAPANEK</w:t>
            </w:r>
          </w:p>
          <w:p w:rsidR="00A717C3" w:rsidRPr="00B031E7" w:rsidRDefault="00A717C3" w:rsidP="00A717C3">
            <w:pPr>
              <w:ind w:left="0"/>
              <w:rPr>
                <w:rFonts w:asciiTheme="majorHAnsi" w:hAnsiTheme="majorHAnsi" w:cs="Arial"/>
                <w:szCs w:val="18"/>
              </w:rPr>
            </w:pPr>
            <w:r w:rsidRPr="009544AE">
              <w:rPr>
                <w:rFonts w:asciiTheme="majorHAnsi" w:hAnsiTheme="majorHAnsi" w:cs="Arial"/>
                <w:szCs w:val="18"/>
              </w:rPr>
              <w:t>15.07.2019 nr 6-3/19/10534-2</w:t>
            </w:r>
          </w:p>
        </w:tc>
        <w:tc>
          <w:tcPr>
            <w:tcW w:w="4110" w:type="dxa"/>
            <w:tcBorders>
              <w:top w:val="single" w:sz="4" w:space="0" w:color="auto"/>
              <w:bottom w:val="single" w:sz="4" w:space="0" w:color="auto"/>
            </w:tcBorders>
            <w:shd w:val="clear" w:color="auto" w:fill="auto"/>
          </w:tcPr>
          <w:p w:rsidR="00A717C3" w:rsidRDefault="00AD2B4B" w:rsidP="00A717C3">
            <w:pPr>
              <w:pStyle w:val="BodyText"/>
              <w:ind w:left="33"/>
            </w:pPr>
            <w:r>
              <w:t>P</w:t>
            </w:r>
            <w:r w:rsidR="00A717C3" w:rsidRPr="009544AE">
              <w:t>alusime seletuskirja peatükis 3.6.9 Mäetööstusmaa maa</w:t>
            </w:r>
            <w:r w:rsidR="00A717C3">
              <w:t>-</w:t>
            </w:r>
            <w:r w:rsidR="00A717C3" w:rsidRPr="009544AE">
              <w:t>ala mäetööstuse maa-alade tingimuste all täpsustada, et maardlate kasutuselevõtul väärtuslikel põllumajandusmaadel, väärtuslikel maastikel ja rohelise võrgustiku alal tuleb keskkonnamõju hindamise läbi viimise vajadust kaaluda. Soovitasime sõnastust: „Maardlate kasutuselevõtul vältida võimalusel alasid, mis asuvad väärtuslikel põllumajandusmaadel, väärtuslikel maastikel ja rohelise võrgustiku alal. Juhul, kui nimetatud aladel on kaevandamine majanduslikult otstarbekas, tuleb analüüsida kaasnevaid mõjusid ning kaaluda vajadust läbi viia keskkonnamõju hindamine“.</w:t>
            </w:r>
          </w:p>
        </w:tc>
        <w:tc>
          <w:tcPr>
            <w:tcW w:w="2694" w:type="dxa"/>
            <w:tcBorders>
              <w:top w:val="single" w:sz="4" w:space="0" w:color="auto"/>
              <w:bottom w:val="single" w:sz="4" w:space="0" w:color="auto"/>
            </w:tcBorders>
            <w:shd w:val="clear" w:color="auto" w:fill="auto"/>
          </w:tcPr>
          <w:p w:rsidR="00A717C3" w:rsidRDefault="00A717C3" w:rsidP="00A717C3">
            <w:pPr>
              <w:pStyle w:val="BodyText"/>
              <w:ind w:left="34"/>
              <w:rPr>
                <w:color w:val="0A385C" w:themeColor="accent1" w:themeShade="40"/>
              </w:rPr>
            </w:pPr>
            <w:r>
              <w:rPr>
                <w:color w:val="0A385C" w:themeColor="accent1" w:themeShade="40"/>
              </w:rPr>
              <w:t>Täpsustus seletuskirja ptk 3.6.9 sisse viidud.</w:t>
            </w:r>
          </w:p>
        </w:tc>
      </w:tr>
      <w:tr w:rsidR="00A717C3" w:rsidTr="00A717C3">
        <w:trPr>
          <w:trHeight w:val="843"/>
        </w:trPr>
        <w:tc>
          <w:tcPr>
            <w:tcW w:w="1134" w:type="dxa"/>
            <w:shd w:val="clear" w:color="auto" w:fill="auto"/>
          </w:tcPr>
          <w:p w:rsidR="00A717C3" w:rsidRDefault="00A717C3" w:rsidP="00A717C3">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Terviseamet</w:t>
            </w:r>
          </w:p>
        </w:tc>
        <w:tc>
          <w:tcPr>
            <w:tcW w:w="1560" w:type="dxa"/>
            <w:shd w:val="clear" w:color="auto" w:fill="auto"/>
          </w:tcPr>
          <w:p w:rsidR="00A717C3" w:rsidRDefault="00A717C3" w:rsidP="00A717C3">
            <w:pPr>
              <w:ind w:left="34"/>
              <w:rPr>
                <w:rFonts w:asciiTheme="majorHAnsi" w:hAnsiTheme="majorHAnsi" w:cs="Arial"/>
                <w:szCs w:val="18"/>
              </w:rPr>
            </w:pPr>
            <w:r>
              <w:rPr>
                <w:rFonts w:asciiTheme="majorHAnsi" w:hAnsiTheme="majorHAnsi" w:cs="Arial"/>
                <w:szCs w:val="18"/>
              </w:rPr>
              <w:t>AVALIK VÄLJAPANEK</w:t>
            </w:r>
          </w:p>
          <w:p w:rsidR="00A717C3" w:rsidRDefault="00A717C3" w:rsidP="00A717C3">
            <w:pPr>
              <w:ind w:left="88"/>
              <w:rPr>
                <w:rFonts w:asciiTheme="majorHAnsi" w:hAnsiTheme="majorHAnsi" w:cs="Arial"/>
                <w:szCs w:val="18"/>
              </w:rPr>
            </w:pPr>
            <w:r w:rsidRPr="00C1255E">
              <w:rPr>
                <w:rFonts w:asciiTheme="majorHAnsi" w:hAnsiTheme="majorHAnsi" w:cs="Arial"/>
                <w:szCs w:val="18"/>
              </w:rPr>
              <w:t>18.07.2019 nr 9.3-1/19/3594-2</w:t>
            </w:r>
          </w:p>
        </w:tc>
        <w:tc>
          <w:tcPr>
            <w:tcW w:w="4110" w:type="dxa"/>
            <w:tcBorders>
              <w:top w:val="single" w:sz="4" w:space="0" w:color="auto"/>
              <w:bottom w:val="single" w:sz="4" w:space="0" w:color="auto"/>
            </w:tcBorders>
            <w:shd w:val="clear" w:color="auto" w:fill="auto"/>
          </w:tcPr>
          <w:p w:rsidR="00A717C3" w:rsidRPr="009544AE" w:rsidRDefault="00A717C3" w:rsidP="00A717C3">
            <w:pPr>
              <w:pStyle w:val="BodyText"/>
              <w:ind w:left="33"/>
            </w:pPr>
            <w:r>
              <w:rPr>
                <w:rFonts w:asciiTheme="majorHAnsi" w:hAnsiTheme="majorHAnsi" w:cs="Arial"/>
                <w:szCs w:val="18"/>
              </w:rPr>
              <w:t>1.</w:t>
            </w:r>
            <w:r>
              <w:t xml:space="preserve"> </w:t>
            </w:r>
            <w:r w:rsidRPr="00C1255E">
              <w:rPr>
                <w:rFonts w:asciiTheme="majorHAnsi" w:hAnsiTheme="majorHAnsi" w:cs="Arial"/>
                <w:szCs w:val="18"/>
              </w:rPr>
              <w:t>Raasiku üldplaneeringu maakasutuse kaardilt selgub, et võrreldes varasema üldplaneeringuga kavandatakse raudtee ümbrusesse suuremas mahus elamumaade rajamist. Amet ei soovita elamualade rajamist raudteede lähedusse. Kui siiski soovitakse elamuid rajada raudtee lähistele, tuleks täiendavalt analüüsida raudteelt lähtuvaid müra- ja vibratsioonitasemeid ning ehitamisel arvestada võimaliku müra ja vibratsiooni leevendavate meetmete rakendamise vajadusega. Oluline on vibratsioonile ja mürale suuremat tähelepanu pöörata ka ehitus- ja kasutuslubade väljastamisel.</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1.Üldplaneering annab üldise võimaluse elamumaade kavandamiseks raudtee lähedusse, et asula piirkondi tihendada ning maakasutust säästlikult kavandada. Seletuskirjas on antud täiendavad tingimused, kuidas uute alade kavandamisel raudteest tulenevate mõjudega arvestada (ptk 5.1.5). </w:t>
            </w:r>
          </w:p>
          <w:p w:rsidR="00A717C3" w:rsidRPr="00E34047"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Täpsemad tingimused müra leevendavate meetmete osas antakse detailplaneeringu ja projekteerimistingimuste raames.</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p>
        </w:tc>
        <w:tc>
          <w:tcPr>
            <w:tcW w:w="1560" w:type="dxa"/>
            <w:shd w:val="clear" w:color="auto" w:fill="auto"/>
          </w:tcPr>
          <w:p w:rsidR="00A717C3" w:rsidRDefault="00A717C3"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A717C3" w:rsidRDefault="00A717C3" w:rsidP="00A717C3">
            <w:pPr>
              <w:pStyle w:val="BodyText"/>
              <w:ind w:left="33"/>
              <w:rPr>
                <w:rFonts w:asciiTheme="majorHAnsi" w:hAnsiTheme="majorHAnsi" w:cs="Arial"/>
                <w:szCs w:val="18"/>
              </w:rPr>
            </w:pPr>
            <w:r>
              <w:rPr>
                <w:rFonts w:asciiTheme="majorHAnsi" w:hAnsiTheme="majorHAnsi" w:cs="Arial"/>
                <w:szCs w:val="18"/>
              </w:rPr>
              <w:t>2.</w:t>
            </w:r>
            <w:r>
              <w:t xml:space="preserve"> </w:t>
            </w:r>
            <w:r w:rsidRPr="00EA3381">
              <w:rPr>
                <w:rFonts w:asciiTheme="majorHAnsi" w:hAnsiTheme="majorHAnsi" w:cs="Arial"/>
                <w:szCs w:val="18"/>
              </w:rPr>
              <w:t>Raasiku valla üldplaneeringu KSH aruande eelnõu punktis 3.10.5. Müra mõju on atmosfääriõhu kaitse seaduse § 57 lähtuvalt määratud mürakategooriad. Amet juhib tähelepanu asjaolule, et üldplaneeringu maakasutuse kaardil on kujutatud lisaks aianduse maa-ala ja arengu maa-ala, kuid mürakategooriat neile määratud ei ole. Amet palub täpsustada eelnevalt nimetat</w:t>
            </w:r>
            <w:r>
              <w:rPr>
                <w:rFonts w:asciiTheme="majorHAnsi" w:hAnsiTheme="majorHAnsi" w:cs="Arial"/>
                <w:szCs w:val="18"/>
              </w:rPr>
              <w:t>ud maa-alade mürakategooriad.</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2. Ptk 6.4 täpsustatud.</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p>
        </w:tc>
        <w:tc>
          <w:tcPr>
            <w:tcW w:w="1560" w:type="dxa"/>
            <w:shd w:val="clear" w:color="auto" w:fill="auto"/>
          </w:tcPr>
          <w:p w:rsidR="00A717C3" w:rsidRDefault="00A717C3"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A717C3" w:rsidRDefault="00A717C3" w:rsidP="00A717C3">
            <w:pPr>
              <w:pStyle w:val="BodyText"/>
              <w:ind w:left="33"/>
              <w:rPr>
                <w:rFonts w:asciiTheme="majorHAnsi" w:hAnsiTheme="majorHAnsi" w:cs="Arial"/>
                <w:szCs w:val="18"/>
              </w:rPr>
            </w:pPr>
            <w:r>
              <w:rPr>
                <w:rFonts w:asciiTheme="majorHAnsi" w:hAnsiTheme="majorHAnsi" w:cs="Arial"/>
                <w:szCs w:val="18"/>
              </w:rPr>
              <w:t>3.</w:t>
            </w:r>
            <w:r w:rsidRPr="00EA3381">
              <w:rPr>
                <w:rFonts w:asciiTheme="majorHAnsi" w:hAnsiTheme="majorHAnsi" w:cs="Arial"/>
                <w:szCs w:val="18"/>
              </w:rPr>
              <w:t>Raasiku valla üldplaneeringu KSH aruande eelnõu punktis 3.10.5. Müra mõju alapunktis Käitamisaegne müra on kirjutatud: „Kuna ÜP-ga nähakse ette elamualadega vahetult piirnevaid tootmisalasid, siis tuleb nendel aladel tootmisettevõtete täpsemal planeerimisel näha DP-ga ette tõhusad leevendavad meetmed (haljastatud puhveralad, tootmishoonete ja mürarikaste seadmete paigutus jms) müra jm häiringute hoidmiseks</w:t>
            </w:r>
            <w:r>
              <w:rPr>
                <w:rFonts w:asciiTheme="majorHAnsi" w:hAnsiTheme="majorHAnsi" w:cs="Arial"/>
                <w:szCs w:val="18"/>
              </w:rPr>
              <w:t xml:space="preserve"> </w:t>
            </w:r>
            <w:r w:rsidRPr="00D76FA6">
              <w:rPr>
                <w:rFonts w:asciiTheme="majorHAnsi" w:hAnsiTheme="majorHAnsi" w:cs="Arial"/>
                <w:szCs w:val="18"/>
              </w:rPr>
              <w:t>normikohastena.“  Amet juhib tähelepanu, et ka normtasemetest madalam müra võib olla tajutav ja vastavalt inimese tundlikkusele olla häiriv ning seetõttu tuleks eelkõige vältida müra tekitavate tootmishoonete ja elamute kõrvuti paigutamist.</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3. Ptk 3.6.2 on antud üldised põhimõtted müra tekitavate tootmishoonete kavandamiseks tundlike alade lähedusse.</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p>
        </w:tc>
        <w:tc>
          <w:tcPr>
            <w:tcW w:w="1560" w:type="dxa"/>
            <w:shd w:val="clear" w:color="auto" w:fill="auto"/>
          </w:tcPr>
          <w:p w:rsidR="00A717C3" w:rsidRDefault="00A717C3"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A717C3" w:rsidRDefault="00A717C3" w:rsidP="00AD2B4B">
            <w:pPr>
              <w:pStyle w:val="BodyText"/>
              <w:ind w:left="33"/>
              <w:rPr>
                <w:rFonts w:asciiTheme="majorHAnsi" w:hAnsiTheme="majorHAnsi" w:cs="Arial"/>
                <w:szCs w:val="18"/>
              </w:rPr>
            </w:pPr>
            <w:r>
              <w:rPr>
                <w:rFonts w:asciiTheme="majorHAnsi" w:hAnsiTheme="majorHAnsi" w:cs="Arial"/>
                <w:szCs w:val="18"/>
              </w:rPr>
              <w:t>4.</w:t>
            </w:r>
            <w:r>
              <w:t xml:space="preserve"> </w:t>
            </w:r>
            <w:r w:rsidRPr="00D76FA6">
              <w:rPr>
                <w:rFonts w:asciiTheme="majorHAnsi" w:hAnsiTheme="majorHAnsi" w:cs="Arial"/>
                <w:szCs w:val="18"/>
              </w:rPr>
              <w:t>Raasiku valla üldplaneeringu KSH aruande eelnõu punktis 3.10.5. Müra mõju alapunktis Kurgla krossirada on kirjutatud, et kaebuste korral on asjakohane teostada lähimate elamute juures müratasemete mõõtmised, tuvastamaks, kas tegemist võib olla müranormide ületamisega. Amet juhib tähelepanu, et krossirajal sõidukitega sõitmine liigitub eelkõige meelelahutuseks. Atmosfääriõhu kaitse seaduse § 55 lg 3 punkti 2 alusel ei kuulu välisõhus leviva müra hulka meelelahutusürituste müra. Meelelahutusmüra reguleerib korrakaitseseadus (edaspidi KorS) ning eraldi normtasemeid meelelahutusürituste mürale määratud ei ole. KorS § 57¹ punkti 2 kohaselt teostab avalikus kohas käitumise üldnõuete järgimise üle riiklikku järelevalvet valla- või linnavalitsus. Eelnevast tulenevalt on eriti oluline koostöö kohaliku omavalitsuse, krossirada haldava ettevõtte ja krossiraja läheduses paiknevate elanike vahel, leidmaks kõiki osapooli rahuldav lahendus.</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4.KSHs täpsustatud.</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p>
        </w:tc>
        <w:tc>
          <w:tcPr>
            <w:tcW w:w="1560" w:type="dxa"/>
            <w:shd w:val="clear" w:color="auto" w:fill="auto"/>
          </w:tcPr>
          <w:p w:rsidR="00A717C3" w:rsidRDefault="00A717C3"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A717C3" w:rsidRDefault="00A717C3" w:rsidP="00A717C3">
            <w:pPr>
              <w:pStyle w:val="BodyText"/>
              <w:ind w:left="33"/>
              <w:rPr>
                <w:rFonts w:asciiTheme="majorHAnsi" w:hAnsiTheme="majorHAnsi" w:cs="Arial"/>
                <w:szCs w:val="18"/>
              </w:rPr>
            </w:pPr>
            <w:r>
              <w:rPr>
                <w:rFonts w:asciiTheme="majorHAnsi" w:hAnsiTheme="majorHAnsi" w:cs="Arial"/>
                <w:szCs w:val="18"/>
              </w:rPr>
              <w:t>5.</w:t>
            </w:r>
            <w:r>
              <w:t xml:space="preserve"> </w:t>
            </w:r>
            <w:r w:rsidRPr="00D76FA6">
              <w:rPr>
                <w:rFonts w:asciiTheme="majorHAnsi" w:hAnsiTheme="majorHAnsi" w:cs="Arial"/>
                <w:szCs w:val="18"/>
              </w:rPr>
              <w:t xml:space="preserve">Raasiku valla üldplaneeringu KSH aruande eelnõu punktis 3.16.1. Aruküla põhjaveereostus (jääkreostusobjekt) on kirjutatud, et Aruküla põhjaveereostus on klassifitseeritud eriti ohtlikuks objektiks ja </w:t>
            </w:r>
            <w:r w:rsidRPr="00D76FA6">
              <w:rPr>
                <w:rFonts w:asciiTheme="majorHAnsi" w:hAnsiTheme="majorHAnsi" w:cs="Arial"/>
                <w:szCs w:val="18"/>
              </w:rPr>
              <w:lastRenderedPageBreak/>
              <w:t>reostunud põhjaveega ala suuruseks on hinnatud 800 000 m2. Kuna piirkonna põhjavesi on muutunud joogiks kõlbmatuks, teeb KSH ettepaneku hõlmata Aruküla põhjaveereostuse keskne ala ühisveevärgi alasse, et varustada selle piirkonna elanikke ja ettevõtteid puhta joogiveega. Amet tervitab ettepanekut viia ala üle ühisveevärgi alasse. Joogivee kvaliteet peab vastama sotsiaalministri 31.07.2001 määrusele nr 82 „Joogivee kvaliteedi- ja kontrollinõuded ning analüüsimeetodid“.</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lastRenderedPageBreak/>
              <w:t>5.Teadmiseks võetud.</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Maaelu</w:t>
            </w:r>
            <w:r>
              <w:rPr>
                <w:rFonts w:asciiTheme="majorHAnsi" w:hAnsiTheme="majorHAnsi" w:cs="Arial"/>
                <w:color w:val="auto"/>
                <w:sz w:val="18"/>
                <w:szCs w:val="18"/>
                <w:lang w:val="et-EE"/>
              </w:rPr>
              <w:t>-</w:t>
            </w:r>
            <w:r w:rsidRPr="00B031E7">
              <w:rPr>
                <w:rFonts w:asciiTheme="majorHAnsi" w:hAnsiTheme="majorHAnsi" w:cs="Arial"/>
                <w:color w:val="auto"/>
                <w:sz w:val="18"/>
                <w:szCs w:val="18"/>
                <w:lang w:val="et-EE"/>
              </w:rPr>
              <w:t>ministeerium</w:t>
            </w:r>
          </w:p>
        </w:tc>
        <w:tc>
          <w:tcPr>
            <w:tcW w:w="1560" w:type="dxa"/>
            <w:shd w:val="clear" w:color="auto" w:fill="auto"/>
          </w:tcPr>
          <w:p w:rsidR="00A717C3" w:rsidRDefault="00A717C3" w:rsidP="00A717C3">
            <w:pPr>
              <w:ind w:left="34"/>
              <w:rPr>
                <w:rFonts w:asciiTheme="majorHAnsi" w:hAnsiTheme="majorHAnsi" w:cs="Arial"/>
                <w:szCs w:val="18"/>
              </w:rPr>
            </w:pPr>
            <w:r w:rsidRPr="0026049C">
              <w:rPr>
                <w:rFonts w:asciiTheme="majorHAnsi" w:hAnsiTheme="majorHAnsi" w:cs="Arial"/>
                <w:szCs w:val="18"/>
              </w:rPr>
              <w:t>11.07.2019 nr 4.1-5/1725-1</w:t>
            </w:r>
          </w:p>
        </w:tc>
        <w:tc>
          <w:tcPr>
            <w:tcW w:w="4110"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1.</w:t>
            </w:r>
            <w:r>
              <w:t xml:space="preserve"> </w:t>
            </w:r>
            <w:r w:rsidRPr="0026049C">
              <w:rPr>
                <w:rFonts w:asciiTheme="majorHAnsi" w:hAnsiTheme="majorHAnsi" w:cs="Arial"/>
                <w:color w:val="auto"/>
                <w:sz w:val="18"/>
                <w:szCs w:val="18"/>
                <w:lang w:val="et-EE"/>
              </w:rPr>
              <w:t>üldplaneeringu seletuskirja jaotises 3.6 „Maakasutus“ on rõhutatud, et üldplaneeringuga määratav maakasutuse juhtotstarve on territooriumi kasutamise valdav otstarve, mis annab piirkonnale edaspidise maakasutuse põhisuuna, ja märgitud, et üldplaneering maakasutuse osas annab üldised suunad, mida hiljem saab arenguplaanide selgumisel täpsustada vastavalt vajadusele.       Nimetatud jaotises ei ole kajastatud põllumajandus – ja metsamaa osas juhtotstarbe määramist. Põllumajandusmaa, seal hulgas väärtuslikud põllumajandusmaad, samuti metsamaa ei ole kajastatud ka maakasutust käsitleval kaardil. Maaeluministeerium ei saa nõustuda väitega (nimetatud väide on koostöö tabeli real 12.2), et hajaasutuses ei ole mõistlik põllumajandusmaa ega metsamaa juhtotstarvet määrata, kuna seal (st hajaasustuses) on juhtotstarbed paindlikumalt käsitletud. Esiteks ei ole selline lähenemine mõistetav ja teiseks ei ole see kooskõlas ei  planeerimisseaduse § 75 lõikes 4 sätestatud maakasutuse juhtotstarbe määramise ega ka eespool viidatud üldplaneeringu seletuskirja jaotises 3.6 „Maakasutus“ märgitud põhimõttega.</w:t>
            </w:r>
          </w:p>
          <w:p w:rsidR="00A717C3" w:rsidRDefault="00A717C3" w:rsidP="00A717C3">
            <w:pPr>
              <w:pStyle w:val="BodyText"/>
              <w:ind w:left="33"/>
              <w:rPr>
                <w:rFonts w:asciiTheme="majorHAnsi" w:hAnsiTheme="majorHAnsi" w:cs="Arial"/>
                <w:szCs w:val="18"/>
              </w:rPr>
            </w:pPr>
            <w:r w:rsidRPr="0026049C">
              <w:rPr>
                <w:rFonts w:asciiTheme="majorHAnsi" w:hAnsiTheme="majorHAnsi" w:cs="Arial"/>
                <w:szCs w:val="18"/>
              </w:rPr>
              <w:t>Maaeluministeerium on seisukohal, et väärtusliku põllumajandusmaa kohta tuleb määrata põllumajandusmaa sihtotstarbelist kasutamist tagav maakasutuse juhtotstarve. See annab kaugemaks tulevikuks tõenäolisima eelduse, et toidu tootmiseks sobivaim maa ei lähe põllumajanduslikust kasutusest välja.</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1.Tegu on ÜP metoodilise lähenemisega ning Raasiku valla ÜP käigus leiti, et hajaasustuses me kuvame ainult olemasolevaid tootmise ja äri juhtotstarbega alasid.</w:t>
            </w:r>
          </w:p>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DP ja projekteerimistingimuste käigus võib perspektiivis olla vajadus väärtuslike põllumaade kihti täiendavalt täpsustada, sest esilekerkivad arengud ning juhud on väga kohaspetsiifilised. Juhul kui me määrame põllumajandusmaa otstarbe väga konkreetselt hajaasustuses ära, siis hiljem ei ole võimalik paindlikku lähenemist rakendada. Nt kui soovitakse rajada talumajapidamist, mis soovib kasutada väärtuslikku põllumaad nii põllumajanduslikult kui ka osaliselt elu- või tootmishoonetena, siis ÜP rakendamisel tekib mitmeid küsimusi, et kuidas juhtotstarvet tõlgendada. Senine praktika näitab, et pigem on mõistlik sellisel juhul hajaasustusse juhtotstarvet mitte näidata ning lahendada täpsem otstarvete määramine detailplaneeringu või </w:t>
            </w:r>
            <w:r>
              <w:rPr>
                <w:rFonts w:asciiTheme="majorHAnsi" w:hAnsiTheme="majorHAnsi" w:cs="Arial"/>
                <w:color w:val="0A385C" w:themeColor="accent1" w:themeShade="40"/>
                <w:sz w:val="18"/>
                <w:szCs w:val="18"/>
                <w:lang w:val="et-EE"/>
              </w:rPr>
              <w:lastRenderedPageBreak/>
              <w:t>projekteerimistingimuste raames.</w:t>
            </w:r>
          </w:p>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Väärtuslike põllumajandusmaade üldiste põhimõtete alusel määratud kihti kajastatakse väärtuste ja piirangute kaardil, mis annab infot, kus need alad asuvad, et seda edaspidi arvesse võtta.</w:t>
            </w:r>
          </w:p>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Perspektiivis võib olla vajadus seda kihti täpsustada ning selline metoodiline lähenemine annab selle võimaluse.</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p>
        </w:tc>
        <w:tc>
          <w:tcPr>
            <w:tcW w:w="1560" w:type="dxa"/>
            <w:shd w:val="clear" w:color="auto" w:fill="auto"/>
          </w:tcPr>
          <w:p w:rsidR="00A717C3" w:rsidRPr="0026049C" w:rsidRDefault="00A717C3"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A717C3" w:rsidRPr="0026049C" w:rsidRDefault="00A717C3" w:rsidP="00A717C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2.</w:t>
            </w:r>
            <w:r>
              <w:t xml:space="preserve"> </w:t>
            </w:r>
            <w:r w:rsidRPr="0026049C">
              <w:rPr>
                <w:rFonts w:asciiTheme="majorHAnsi" w:hAnsiTheme="majorHAnsi" w:cs="Arial"/>
                <w:color w:val="auto"/>
                <w:sz w:val="18"/>
                <w:szCs w:val="18"/>
                <w:lang w:val="et-EE"/>
              </w:rPr>
              <w:t xml:space="preserve">Üldplaneeringu seletuskirja jaotises 4.9 on märgitud, et väärtuslike põllumajandusmaade kaardikihti täpsustatakse kohalikest vajadustest ja ruumilisest arengust lähtuvalt ning väärtuslik põllumajandusmaa on välja arvatud tiheasustusaladelt ning olemasolevatelt ja kavandatavatelt maa-aladelt, mille juhtotstarbeks ei ole maatulundusmaa.  </w:t>
            </w:r>
          </w:p>
          <w:p w:rsidR="00A717C3" w:rsidRDefault="00A717C3" w:rsidP="00A717C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S</w:t>
            </w:r>
            <w:r w:rsidRPr="0026049C">
              <w:rPr>
                <w:rFonts w:asciiTheme="majorHAnsi" w:hAnsiTheme="majorHAnsi" w:cs="Arial"/>
                <w:color w:val="auto"/>
                <w:sz w:val="18"/>
                <w:szCs w:val="18"/>
                <w:lang w:val="et-EE"/>
              </w:rPr>
              <w:t>elgitame, et väärtuslikku põllumajandusmaad käsitleva õigusakti eelnõu kohaselt ei loeta väärtuslikeks põllumajandusmaadeks linnas ja alevis paiknevaid väärtusliku põllumajandusmaa massiive. See tähendab, et Raasiku ja Aruküla aleviku territooriumil, samuti üldplaneeringu seletuskirja jaotises 3.1 märgitud tihedamini asustatud külades olevad kahe hektari suurused ja suuremad väärtuslikuks osutuvad põllumajandusmaa massiivid tuleb lugeda väärtuslikeks põllumajandusmaadeks ning nende osas tuleb kavandada asjakohased metsastamise ja ehitamise kitsendused.</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2.Raasiku ÜP käigus on leitud, et nendes tihedamini asustatud piirkondades on pigem vajalik võimaldada ehitustegevust, sest väärtuslikke põllumajandusmaasid paikneb väljaspool neid alasid piisavalt.</w:t>
            </w:r>
          </w:p>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Kuna tihedamat asustust on mõistlik kavandada just </w:t>
            </w:r>
            <w:r w:rsidRPr="00CC35A5">
              <w:rPr>
                <w:rFonts w:asciiTheme="majorHAnsi" w:hAnsiTheme="majorHAnsi" w:cs="Arial"/>
                <w:color w:val="0A385C" w:themeColor="accent1" w:themeShade="40"/>
                <w:sz w:val="18"/>
                <w:szCs w:val="18"/>
                <w:lang w:val="et-EE"/>
              </w:rPr>
              <w:t>Raasiku ja Aruküla alevikkesse ja tihedamatesse küladesse, siis on kaalutluse tulemusena leitud, et antud asukohtades pole väärtusliku põllumajandusmaa säilitamine otstarbekas.</w:t>
            </w:r>
          </w:p>
        </w:tc>
      </w:tr>
      <w:tr w:rsidR="00A717C3" w:rsidTr="00A717C3">
        <w:trPr>
          <w:trHeight w:val="843"/>
        </w:trPr>
        <w:tc>
          <w:tcPr>
            <w:tcW w:w="1134" w:type="dxa"/>
            <w:shd w:val="clear" w:color="auto" w:fill="auto"/>
          </w:tcPr>
          <w:p w:rsidR="00A717C3" w:rsidRPr="00B031E7" w:rsidRDefault="00A717C3" w:rsidP="00A717C3">
            <w:pPr>
              <w:pStyle w:val="BodyText1"/>
              <w:rPr>
                <w:rFonts w:asciiTheme="majorHAnsi" w:hAnsiTheme="majorHAnsi" w:cs="Arial"/>
                <w:color w:val="auto"/>
                <w:sz w:val="18"/>
                <w:szCs w:val="18"/>
                <w:lang w:val="et-EE"/>
              </w:rPr>
            </w:pPr>
          </w:p>
        </w:tc>
        <w:tc>
          <w:tcPr>
            <w:tcW w:w="1560" w:type="dxa"/>
            <w:shd w:val="clear" w:color="auto" w:fill="auto"/>
          </w:tcPr>
          <w:p w:rsidR="00A717C3" w:rsidRPr="0026049C" w:rsidRDefault="00A717C3"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3.</w:t>
            </w:r>
            <w:r>
              <w:t xml:space="preserve"> </w:t>
            </w:r>
            <w:r w:rsidRPr="0026049C">
              <w:rPr>
                <w:rFonts w:asciiTheme="majorHAnsi" w:hAnsiTheme="majorHAnsi" w:cs="Arial"/>
                <w:color w:val="auto"/>
                <w:sz w:val="18"/>
                <w:szCs w:val="18"/>
                <w:lang w:val="et-EE"/>
              </w:rPr>
              <w:t>sõnastada üldplaneeringu seletuskirja jaotises 4.9. „Väärtuslikud põllumajandusmaad“ toodud väärtusliku põllumajandusmaa kaitsetingimusi käsitlevas loetelus toodud esimene tingimus järgmiselt: „Väärtuslikku põllumajandusmaad kasutatakse üldjuhul põllumajanduslikuks tegevuseks. Väärtuslikku põllumajandusmaad ei metsastata ning seda võib hõlmata ehitistega üksnes juhul kui ehitamine muule maale on võimatu või ebaotstarbekas.“</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3. ÜP käigus on leitud, et väärtuslike põllumaj.maade kasutamine peab jääma paindlikuks ka tulevikus, mistõttu on antud need kitsendused soovituslikuna.</w:t>
            </w:r>
          </w:p>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Arvestada tuleb mh seda, et suur osa nendest aladest on eraomandis ning täna puuduvad riigi poolt soovitud kitsenduse seadmisel võimalikud kompensatsioonimeetmed. </w:t>
            </w:r>
            <w:r>
              <w:rPr>
                <w:rFonts w:asciiTheme="majorHAnsi" w:hAnsiTheme="majorHAnsi" w:cs="Arial"/>
                <w:color w:val="0A385C" w:themeColor="accent1" w:themeShade="40"/>
                <w:sz w:val="18"/>
                <w:szCs w:val="18"/>
                <w:lang w:val="et-EE"/>
              </w:rPr>
              <w:lastRenderedPageBreak/>
              <w:t>Raasiku vald ei soovi neid võimalikke kompensatsioonimeetmeid enda kanda võtta.</w:t>
            </w:r>
          </w:p>
        </w:tc>
      </w:tr>
      <w:tr w:rsidR="00A717C3" w:rsidTr="00A717C3">
        <w:trPr>
          <w:trHeight w:val="843"/>
        </w:trPr>
        <w:tc>
          <w:tcPr>
            <w:tcW w:w="1134" w:type="dxa"/>
            <w:shd w:val="clear" w:color="auto" w:fill="auto"/>
          </w:tcPr>
          <w:p w:rsidR="00A717C3" w:rsidRPr="00B031E7" w:rsidRDefault="00A717C3" w:rsidP="00A717C3">
            <w:pPr>
              <w:ind w:left="34"/>
              <w:rPr>
                <w:rFonts w:asciiTheme="majorHAnsi" w:hAnsiTheme="majorHAnsi" w:cs="Arial"/>
                <w:szCs w:val="18"/>
              </w:rPr>
            </w:pPr>
            <w:r w:rsidRPr="00A717C3">
              <w:rPr>
                <w:rFonts w:asciiTheme="majorHAnsi" w:hAnsiTheme="majorHAnsi" w:cs="Arial"/>
                <w:szCs w:val="18"/>
              </w:rPr>
              <w:lastRenderedPageBreak/>
              <w:t>AS Eesti Raudtee</w:t>
            </w:r>
          </w:p>
        </w:tc>
        <w:tc>
          <w:tcPr>
            <w:tcW w:w="1560" w:type="dxa"/>
            <w:shd w:val="clear" w:color="auto" w:fill="auto"/>
          </w:tcPr>
          <w:p w:rsidR="00A717C3" w:rsidRPr="0026049C" w:rsidRDefault="00A717C3" w:rsidP="00A717C3">
            <w:pPr>
              <w:ind w:left="34"/>
              <w:rPr>
                <w:rFonts w:asciiTheme="majorHAnsi" w:hAnsiTheme="majorHAnsi" w:cs="Arial"/>
                <w:szCs w:val="18"/>
              </w:rPr>
            </w:pPr>
            <w:r w:rsidRPr="00833D2F">
              <w:rPr>
                <w:rFonts w:asciiTheme="majorHAnsi" w:hAnsiTheme="majorHAnsi" w:cs="Arial"/>
                <w:szCs w:val="18"/>
              </w:rPr>
              <w:t>21-1/522-5</w:t>
            </w:r>
          </w:p>
        </w:tc>
        <w:tc>
          <w:tcPr>
            <w:tcW w:w="4110" w:type="dxa"/>
            <w:tcBorders>
              <w:top w:val="single" w:sz="4" w:space="0" w:color="auto"/>
              <w:bottom w:val="single" w:sz="4" w:space="0" w:color="auto"/>
            </w:tcBorders>
            <w:shd w:val="clear" w:color="auto" w:fill="auto"/>
          </w:tcPr>
          <w:p w:rsidR="00A717C3" w:rsidRPr="00CA1912" w:rsidRDefault="00A717C3" w:rsidP="00A717C3">
            <w:pPr>
              <w:ind w:left="33"/>
              <w:rPr>
                <w:rFonts w:asciiTheme="majorHAnsi" w:eastAsia="SimSun" w:hAnsiTheme="majorHAnsi" w:cs="Mangal"/>
                <w:kern w:val="1"/>
                <w:szCs w:val="18"/>
                <w:lang w:eastAsia="zh-CN" w:bidi="hi-IN"/>
              </w:rPr>
            </w:pPr>
            <w:r>
              <w:rPr>
                <w:rFonts w:asciiTheme="majorHAnsi" w:eastAsia="SimSun" w:hAnsiTheme="majorHAnsi" w:cs="Mangal"/>
                <w:kern w:val="1"/>
                <w:szCs w:val="18"/>
                <w:lang w:eastAsia="zh-CN" w:bidi="hi-IN"/>
              </w:rPr>
              <w:t>1.</w:t>
            </w:r>
            <w:r w:rsidRPr="00CA1912">
              <w:rPr>
                <w:rFonts w:asciiTheme="majorHAnsi" w:eastAsia="SimSun" w:hAnsiTheme="majorHAnsi" w:cs="Mangal"/>
                <w:kern w:val="1"/>
                <w:szCs w:val="18"/>
                <w:lang w:eastAsia="zh-CN" w:bidi="hi-IN"/>
              </w:rPr>
              <w:t xml:space="preserve">Planeeringu lahenduses tuleb kasutada õigeid mõisteid (peatuskoht, raudteejaam), samuti peab olema üheselt selge, millised on ametlikud </w:t>
            </w:r>
            <w:r w:rsidRPr="00A717C3">
              <w:rPr>
                <w:rFonts w:asciiTheme="majorHAnsi" w:eastAsia="SimSun" w:hAnsiTheme="majorHAnsi" w:cs="Mangal"/>
                <w:kern w:val="1"/>
                <w:szCs w:val="18"/>
                <w:lang w:eastAsia="zh-CN" w:bidi="hi-IN"/>
              </w:rPr>
              <w:t>raudteeülesõidu ja –ülekäigukohad. Perspektiivsete</w:t>
            </w:r>
            <w:r w:rsidRPr="00CA1912">
              <w:rPr>
                <w:rFonts w:asciiTheme="majorHAnsi" w:eastAsia="SimSun" w:hAnsiTheme="majorHAnsi" w:cs="Mangal"/>
                <w:kern w:val="1"/>
                <w:szCs w:val="18"/>
                <w:lang w:eastAsia="zh-CN" w:bidi="hi-IN"/>
              </w:rPr>
              <w:t xml:space="preserve"> rajatistena tuleks kajastada tehniliselt realiseeritavaid lahendusi.</w:t>
            </w:r>
          </w:p>
        </w:tc>
        <w:tc>
          <w:tcPr>
            <w:tcW w:w="2694" w:type="dxa"/>
            <w:tcBorders>
              <w:top w:val="single" w:sz="4" w:space="0" w:color="auto"/>
              <w:bottom w:val="single" w:sz="4" w:space="0" w:color="auto"/>
            </w:tcBorders>
            <w:shd w:val="clear" w:color="auto" w:fill="auto"/>
          </w:tcPr>
          <w:p w:rsidR="00A717C3" w:rsidRDefault="00A717C3"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1.</w:t>
            </w:r>
            <w:r w:rsidR="005B1FA7">
              <w:rPr>
                <w:rFonts w:asciiTheme="majorHAnsi" w:hAnsiTheme="majorHAnsi" w:cs="Arial"/>
                <w:color w:val="0A385C" w:themeColor="accent1" w:themeShade="40"/>
                <w:sz w:val="18"/>
                <w:szCs w:val="18"/>
                <w:lang w:val="et-EE"/>
              </w:rPr>
              <w:t xml:space="preserve">Mõisteid täpsustatud. </w:t>
            </w:r>
            <w:r>
              <w:rPr>
                <w:rFonts w:asciiTheme="majorHAnsi" w:hAnsiTheme="majorHAnsi" w:cs="Arial"/>
                <w:color w:val="0A385C" w:themeColor="accent1" w:themeShade="40"/>
                <w:sz w:val="18"/>
                <w:szCs w:val="18"/>
                <w:lang w:val="et-EE"/>
              </w:rPr>
              <w:t xml:space="preserve">Ametlikud ülekäigud ja –sõidukohad </w:t>
            </w:r>
            <w:r w:rsidR="005B1FA7">
              <w:rPr>
                <w:rFonts w:asciiTheme="majorHAnsi" w:hAnsiTheme="majorHAnsi" w:cs="Arial"/>
                <w:color w:val="0A385C" w:themeColor="accent1" w:themeShade="40"/>
                <w:sz w:val="18"/>
                <w:szCs w:val="18"/>
                <w:lang w:val="et-EE"/>
              </w:rPr>
              <w:t>kajastuvad kaardil.</w:t>
            </w:r>
          </w:p>
          <w:p w:rsidR="005B1FA7" w:rsidRDefault="005B1FA7"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ÜPs kajastatud üldiselt võimalikke rajatisi, tehniline teostatavus selgub hiljem projektide käigus.</w:t>
            </w:r>
          </w:p>
        </w:tc>
      </w:tr>
      <w:tr w:rsidR="005B1FA7" w:rsidTr="00A717C3">
        <w:trPr>
          <w:trHeight w:val="843"/>
        </w:trPr>
        <w:tc>
          <w:tcPr>
            <w:tcW w:w="1134" w:type="dxa"/>
            <w:shd w:val="clear" w:color="auto" w:fill="auto"/>
          </w:tcPr>
          <w:p w:rsidR="005B1FA7" w:rsidRPr="00A717C3" w:rsidRDefault="005B1FA7" w:rsidP="00A717C3">
            <w:pPr>
              <w:ind w:left="34"/>
              <w:rPr>
                <w:rFonts w:asciiTheme="majorHAnsi" w:hAnsiTheme="majorHAnsi" w:cs="Arial"/>
                <w:szCs w:val="18"/>
              </w:rPr>
            </w:pPr>
          </w:p>
        </w:tc>
        <w:tc>
          <w:tcPr>
            <w:tcW w:w="1560" w:type="dxa"/>
            <w:shd w:val="clear" w:color="auto" w:fill="auto"/>
          </w:tcPr>
          <w:p w:rsidR="005B1FA7" w:rsidRPr="00833D2F" w:rsidRDefault="005B1FA7" w:rsidP="00A717C3">
            <w:pPr>
              <w:ind w:left="34"/>
              <w:rPr>
                <w:rFonts w:asciiTheme="majorHAnsi" w:hAnsiTheme="majorHAnsi" w:cs="Arial"/>
                <w:szCs w:val="18"/>
              </w:rPr>
            </w:pPr>
          </w:p>
        </w:tc>
        <w:tc>
          <w:tcPr>
            <w:tcW w:w="4110" w:type="dxa"/>
            <w:tcBorders>
              <w:top w:val="single" w:sz="4" w:space="0" w:color="auto"/>
              <w:bottom w:val="single" w:sz="4" w:space="0" w:color="auto"/>
            </w:tcBorders>
            <w:shd w:val="clear" w:color="auto" w:fill="auto"/>
          </w:tcPr>
          <w:p w:rsidR="005B1FA7" w:rsidRDefault="005B1FA7" w:rsidP="00A717C3">
            <w:pPr>
              <w:ind w:left="33"/>
              <w:rPr>
                <w:rFonts w:asciiTheme="majorHAnsi" w:eastAsia="SimSun" w:hAnsiTheme="majorHAnsi" w:cs="Mangal"/>
                <w:kern w:val="1"/>
                <w:szCs w:val="18"/>
                <w:lang w:eastAsia="zh-CN" w:bidi="hi-IN"/>
              </w:rPr>
            </w:pPr>
            <w:r>
              <w:rPr>
                <w:rFonts w:asciiTheme="majorHAnsi" w:eastAsia="SimSun" w:hAnsiTheme="majorHAnsi" w:cs="Mangal"/>
                <w:kern w:val="1"/>
                <w:szCs w:val="18"/>
                <w:lang w:eastAsia="zh-CN" w:bidi="hi-IN"/>
              </w:rPr>
              <w:t>2.</w:t>
            </w:r>
            <w:r>
              <w:rPr>
                <w:rFonts w:ascii="Arial" w:hAnsi="Arial" w:cs="Arial"/>
                <w:sz w:val="24"/>
              </w:rPr>
              <w:t xml:space="preserve"> </w:t>
            </w:r>
            <w:r w:rsidRPr="00CA1912">
              <w:rPr>
                <w:rFonts w:asciiTheme="majorHAnsi" w:eastAsia="SimSun" w:hAnsiTheme="majorHAnsi" w:cs="Mangal"/>
                <w:kern w:val="1"/>
                <w:szCs w:val="18"/>
                <w:lang w:eastAsia="zh-CN" w:bidi="hi-IN"/>
              </w:rPr>
              <w:t>Seletuskirja punktis 3.1. palume täiendada tingimused tiheasustusalal ja sõnastada punkti viimane lause alljärgnevalt: „Raudteeäärsele müratõkkele ja piirdeaiale ning tootmisobjekti ümber püstitavale aiale on vajadusel lubatud erandid“. Raudteeohutuse seisukohalt on tiheasustusaladel raudtee aiaga piiramine vajalik ning aia kõrguseks on määratud 2,0 m.</w:t>
            </w:r>
          </w:p>
        </w:tc>
        <w:tc>
          <w:tcPr>
            <w:tcW w:w="2694" w:type="dxa"/>
            <w:tcBorders>
              <w:top w:val="single" w:sz="4" w:space="0" w:color="auto"/>
              <w:bottom w:val="single" w:sz="4" w:space="0" w:color="auto"/>
            </w:tcBorders>
            <w:shd w:val="clear" w:color="auto" w:fill="auto"/>
          </w:tcPr>
          <w:p w:rsidR="005B1FA7" w:rsidRDefault="005B1FA7" w:rsidP="00A717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2.Sõnastust täpsustatud.</w:t>
            </w:r>
          </w:p>
        </w:tc>
      </w:tr>
      <w:tr w:rsidR="005B1FA7" w:rsidTr="00A717C3">
        <w:trPr>
          <w:trHeight w:val="843"/>
        </w:trPr>
        <w:tc>
          <w:tcPr>
            <w:tcW w:w="1134" w:type="dxa"/>
            <w:shd w:val="clear" w:color="auto" w:fill="auto"/>
          </w:tcPr>
          <w:p w:rsidR="005B1FA7" w:rsidRPr="00A717C3" w:rsidRDefault="005B1FA7" w:rsidP="005B1FA7">
            <w:pPr>
              <w:ind w:left="34"/>
              <w:rPr>
                <w:rFonts w:asciiTheme="majorHAnsi" w:hAnsiTheme="majorHAnsi" w:cs="Arial"/>
                <w:szCs w:val="18"/>
              </w:rPr>
            </w:pPr>
            <w:r w:rsidRPr="003E5AC5">
              <w:rPr>
                <w:rFonts w:asciiTheme="majorHAnsi" w:hAnsiTheme="majorHAnsi"/>
                <w:szCs w:val="18"/>
              </w:rPr>
              <w:t>V. Vaatmann</w:t>
            </w:r>
          </w:p>
        </w:tc>
        <w:tc>
          <w:tcPr>
            <w:tcW w:w="1560" w:type="dxa"/>
            <w:shd w:val="clear" w:color="auto" w:fill="auto"/>
          </w:tcPr>
          <w:p w:rsidR="005B1FA7" w:rsidRPr="00833D2F" w:rsidRDefault="005B1FA7" w:rsidP="005B1FA7">
            <w:pPr>
              <w:ind w:left="34"/>
              <w:rPr>
                <w:rFonts w:asciiTheme="majorHAnsi" w:hAnsiTheme="majorHAnsi" w:cs="Arial"/>
                <w:szCs w:val="18"/>
              </w:rPr>
            </w:pPr>
            <w:r>
              <w:rPr>
                <w:rFonts w:asciiTheme="majorHAnsi" w:hAnsiTheme="majorHAnsi"/>
                <w:szCs w:val="18"/>
              </w:rPr>
              <w:t>4.08.2019 e-kiri</w:t>
            </w:r>
          </w:p>
        </w:tc>
        <w:tc>
          <w:tcPr>
            <w:tcW w:w="4110" w:type="dxa"/>
            <w:tcBorders>
              <w:top w:val="single" w:sz="4" w:space="0" w:color="auto"/>
              <w:bottom w:val="single" w:sz="4" w:space="0" w:color="auto"/>
            </w:tcBorders>
            <w:shd w:val="clear" w:color="auto" w:fill="auto"/>
          </w:tcPr>
          <w:p w:rsidR="005B1FA7" w:rsidRDefault="005B1FA7" w:rsidP="005B1FA7">
            <w:pPr>
              <w:spacing w:before="0" w:after="0" w:line="240" w:lineRule="auto"/>
              <w:ind w:left="33"/>
              <w:rPr>
                <w:rFonts w:asciiTheme="majorHAnsi" w:hAnsiTheme="majorHAnsi"/>
                <w:szCs w:val="18"/>
              </w:rPr>
            </w:pPr>
            <w:r>
              <w:rPr>
                <w:rFonts w:asciiTheme="majorHAnsi" w:hAnsiTheme="majorHAnsi"/>
                <w:szCs w:val="18"/>
              </w:rPr>
              <w:t>1.</w:t>
            </w:r>
            <w:r w:rsidRPr="008423D5">
              <w:rPr>
                <w:rFonts w:asciiTheme="majorHAnsi" w:hAnsiTheme="majorHAnsi"/>
                <w:szCs w:val="18"/>
              </w:rPr>
              <w:t xml:space="preserve"> Üldplaneeringu lähteseisukohtades väidetakse, et "vaadatakse üle kehtestatud, kuid realiseerimata detailplaneeringud ning võimalused ja vajadused nende kehtetuks tunnistamiseks. Töötatakse välja üldised kriteeriumid, millele tuginedes saab üle 5 aasta vanuseid ja mitteasjakohaseid planeeringuid edaspidi kehtetuks tunnistada".</w:t>
            </w:r>
          </w:p>
          <w:p w:rsidR="005B1FA7" w:rsidRPr="008423D5" w:rsidRDefault="005B1FA7" w:rsidP="005B1FA7">
            <w:pPr>
              <w:spacing w:before="0" w:after="0" w:line="240" w:lineRule="auto"/>
              <w:ind w:left="33"/>
              <w:rPr>
                <w:rFonts w:asciiTheme="majorHAnsi" w:hAnsiTheme="majorHAnsi"/>
                <w:szCs w:val="18"/>
              </w:rPr>
            </w:pPr>
            <w:r w:rsidRPr="008423D5">
              <w:rPr>
                <w:rFonts w:asciiTheme="majorHAnsi" w:hAnsiTheme="majorHAnsi"/>
                <w:szCs w:val="18"/>
              </w:rPr>
              <w:t>Üldplaneeringust nendele küsimustele vastuseid ei leia.</w:t>
            </w:r>
          </w:p>
          <w:p w:rsidR="005B1FA7" w:rsidRPr="003E5AC5" w:rsidRDefault="005B1FA7" w:rsidP="005B1FA7">
            <w:pPr>
              <w:ind w:left="33"/>
              <w:rPr>
                <w:rFonts w:asciiTheme="majorHAnsi" w:hAnsiTheme="majorHAnsi"/>
                <w:szCs w:val="18"/>
              </w:rPr>
            </w:pPr>
            <w:r w:rsidRPr="00D16D1C">
              <w:rPr>
                <w:rFonts w:asciiTheme="majorHAnsi" w:hAnsiTheme="majorHAnsi"/>
                <w:szCs w:val="18"/>
              </w:rPr>
              <w:t>Maakonnaplaneeringu 2.3.2: Kehtivate detailplaneeringute puhul, mis jäävad väljapoole maakonnaplaneeringus määratud linnalise asustusega ala ning vastavad valglinnastumisele iseloomuliku asustuse tunnustele (vt eelnevad punktid) on kohustus kaaluda nende kehtetuks tunnistamise vajadust. (Kivisilla).</w:t>
            </w:r>
          </w:p>
        </w:tc>
        <w:tc>
          <w:tcPr>
            <w:tcW w:w="2694" w:type="dxa"/>
            <w:tcBorders>
              <w:top w:val="single" w:sz="4" w:space="0" w:color="auto"/>
              <w:bottom w:val="single" w:sz="4" w:space="0" w:color="auto"/>
            </w:tcBorders>
            <w:shd w:val="clear" w:color="auto" w:fill="auto"/>
          </w:tcPr>
          <w:p w:rsidR="005B1FA7" w:rsidRPr="00D16D1C" w:rsidRDefault="005B1FA7" w:rsidP="005B1FA7">
            <w:pPr>
              <w:pStyle w:val="BodyText1"/>
              <w:rPr>
                <w:rFonts w:asciiTheme="majorHAnsi" w:hAnsiTheme="majorHAnsi" w:cs="Arial"/>
                <w:color w:val="0A385C" w:themeColor="accent1" w:themeShade="40"/>
                <w:sz w:val="18"/>
                <w:szCs w:val="18"/>
                <w:lang w:val="et-EE"/>
              </w:rPr>
            </w:pPr>
            <w:r w:rsidRPr="00D16D1C">
              <w:rPr>
                <w:rFonts w:asciiTheme="majorHAnsi" w:hAnsiTheme="majorHAnsi" w:cs="Arial"/>
                <w:color w:val="0A385C" w:themeColor="accent1" w:themeShade="40"/>
                <w:sz w:val="18"/>
                <w:szCs w:val="18"/>
                <w:lang w:val="et-EE"/>
              </w:rPr>
              <w:t>1.Üldplaneeringu käigus on need DPd üle vaadatud ning vajalikud arengud üldplaneeringusse kantud. Kehtetuks tunnistamise</w:t>
            </w:r>
            <w:r>
              <w:rPr>
                <w:rFonts w:asciiTheme="majorHAnsi" w:hAnsiTheme="majorHAnsi" w:cs="Arial"/>
                <w:color w:val="0A385C" w:themeColor="accent1" w:themeShade="40"/>
                <w:sz w:val="18"/>
                <w:szCs w:val="18"/>
                <w:lang w:val="et-EE"/>
              </w:rPr>
              <w:t xml:space="preserve">d teostab KOV ÜPst sõltumaltult eraldi otsuse ja vastava menetlusega. </w:t>
            </w:r>
            <w:r w:rsidRPr="00D16D1C">
              <w:rPr>
                <w:rFonts w:asciiTheme="majorHAnsi" w:hAnsiTheme="majorHAnsi" w:cs="Arial"/>
                <w:color w:val="0A385C" w:themeColor="accent1" w:themeShade="40"/>
                <w:sz w:val="18"/>
                <w:szCs w:val="18"/>
                <w:lang w:val="et-EE"/>
              </w:rPr>
              <w:t xml:space="preserve"> </w:t>
            </w:r>
          </w:p>
          <w:p w:rsidR="005B1FA7" w:rsidRDefault="005B1FA7" w:rsidP="005B1FA7">
            <w:pPr>
              <w:pStyle w:val="BodyText1"/>
              <w:rPr>
                <w:rFonts w:asciiTheme="majorHAnsi" w:hAnsiTheme="majorHAnsi" w:cs="Arial"/>
                <w:color w:val="0A385C" w:themeColor="accent1" w:themeShade="40"/>
                <w:sz w:val="18"/>
                <w:szCs w:val="18"/>
                <w:lang w:val="et-EE"/>
              </w:rPr>
            </w:pPr>
            <w:r w:rsidRPr="00D16D1C">
              <w:rPr>
                <w:rFonts w:asciiTheme="majorHAnsi" w:hAnsiTheme="majorHAnsi" w:cs="Arial"/>
                <w:color w:val="0A385C" w:themeColor="accent1" w:themeShade="40"/>
                <w:sz w:val="18"/>
                <w:szCs w:val="18"/>
                <w:lang w:val="et-EE"/>
              </w:rPr>
              <w:t xml:space="preserve">ÜP </w:t>
            </w:r>
            <w:r>
              <w:rPr>
                <w:rFonts w:asciiTheme="majorHAnsi" w:hAnsiTheme="majorHAnsi" w:cs="Arial"/>
                <w:color w:val="0A385C" w:themeColor="accent1" w:themeShade="40"/>
                <w:sz w:val="18"/>
                <w:szCs w:val="18"/>
                <w:lang w:val="et-EE"/>
              </w:rPr>
              <w:t xml:space="preserve">koostamise </w:t>
            </w:r>
            <w:r w:rsidRPr="00D16D1C">
              <w:rPr>
                <w:rFonts w:asciiTheme="majorHAnsi" w:hAnsiTheme="majorHAnsi" w:cs="Arial"/>
                <w:color w:val="0A385C" w:themeColor="accent1" w:themeShade="40"/>
                <w:sz w:val="18"/>
                <w:szCs w:val="18"/>
                <w:lang w:val="et-EE"/>
              </w:rPr>
              <w:t>käigus</w:t>
            </w:r>
            <w:r>
              <w:rPr>
                <w:rFonts w:asciiTheme="majorHAnsi" w:hAnsiTheme="majorHAnsi" w:cs="Arial"/>
                <w:color w:val="0A385C" w:themeColor="accent1" w:themeShade="40"/>
                <w:sz w:val="18"/>
                <w:szCs w:val="18"/>
                <w:lang w:val="et-EE"/>
              </w:rPr>
              <w:t xml:space="preserve"> leiti</w:t>
            </w:r>
            <w:r w:rsidRPr="00D16D1C">
              <w:rPr>
                <w:rFonts w:asciiTheme="majorHAnsi" w:hAnsiTheme="majorHAnsi" w:cs="Arial"/>
                <w:color w:val="0A385C" w:themeColor="accent1" w:themeShade="40"/>
                <w:sz w:val="18"/>
                <w:szCs w:val="18"/>
                <w:lang w:val="et-EE"/>
              </w:rPr>
              <w:t>, et üldiseid kriteeriume</w:t>
            </w:r>
            <w:r>
              <w:rPr>
                <w:rFonts w:asciiTheme="majorHAnsi" w:hAnsiTheme="majorHAnsi" w:cs="Arial"/>
                <w:color w:val="0A385C" w:themeColor="accent1" w:themeShade="40"/>
                <w:sz w:val="18"/>
                <w:szCs w:val="18"/>
                <w:lang w:val="et-EE"/>
              </w:rPr>
              <w:t xml:space="preserve"> k</w:t>
            </w:r>
            <w:r w:rsidRPr="00D16D1C">
              <w:rPr>
                <w:rFonts w:asciiTheme="majorHAnsi" w:hAnsiTheme="majorHAnsi" w:cs="Arial"/>
                <w:color w:val="0A385C" w:themeColor="accent1" w:themeShade="40"/>
                <w:sz w:val="18"/>
                <w:szCs w:val="18"/>
                <w:lang w:val="et-EE"/>
              </w:rPr>
              <w:t>ehtetuks</w:t>
            </w:r>
            <w:r>
              <w:rPr>
                <w:rFonts w:asciiTheme="majorHAnsi" w:hAnsiTheme="majorHAnsi" w:cs="Arial"/>
                <w:color w:val="0A385C" w:themeColor="accent1" w:themeShade="40"/>
                <w:sz w:val="18"/>
                <w:szCs w:val="18"/>
                <w:lang w:val="et-EE"/>
              </w:rPr>
              <w:t xml:space="preserve"> tunnistamise suunistena pole mõtet ÜPga anda, kuna juhtumid on väga erinevad, seotud konkreetsete asukohtade ning asjaoludega. Seega peab KOV ka edaspidi jooksvalt DPde aja- ja asjakohasusel silma peal hoidma ning neid vajadusel kehtetuks tunnistama.</w:t>
            </w:r>
          </w:p>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Maakonnaplaneeringu järgset linnalise asustusega ala on ÜP kontekstis täpsemalt käsitletud (ÜPs on kajastatud tiheasustusala) ning seda kohalikest oludest ja valla arengutest lähtuvalt määratud.</w:t>
            </w:r>
          </w:p>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lastRenderedPageBreak/>
              <w:t>Kivisilla DPd pole ÜPs arvestatud, sest see ala on mõistlik jätta hajaasustusega piirkonnaks. Seega oleme selle DP puhul lähtunud maakonnaplaneeringu põhimõttest.</w:t>
            </w:r>
          </w:p>
        </w:tc>
      </w:tr>
      <w:tr w:rsidR="005B1FA7" w:rsidTr="00A717C3">
        <w:trPr>
          <w:trHeight w:val="843"/>
        </w:trPr>
        <w:tc>
          <w:tcPr>
            <w:tcW w:w="1134" w:type="dxa"/>
            <w:shd w:val="clear" w:color="auto" w:fill="auto"/>
          </w:tcPr>
          <w:p w:rsidR="005B1FA7" w:rsidRPr="003E5AC5" w:rsidRDefault="005B1FA7" w:rsidP="005B1FA7">
            <w:pPr>
              <w:ind w:left="34"/>
              <w:rPr>
                <w:rFonts w:asciiTheme="majorHAnsi" w:hAnsiTheme="majorHAnsi"/>
                <w:szCs w:val="18"/>
              </w:rPr>
            </w:pPr>
          </w:p>
        </w:tc>
        <w:tc>
          <w:tcPr>
            <w:tcW w:w="1560" w:type="dxa"/>
            <w:shd w:val="clear" w:color="auto" w:fill="auto"/>
          </w:tcPr>
          <w:p w:rsidR="005B1FA7" w:rsidRDefault="005B1FA7" w:rsidP="005B1FA7">
            <w:pPr>
              <w:ind w:left="34"/>
              <w:rPr>
                <w:rFonts w:asciiTheme="majorHAnsi" w:hAnsiTheme="majorHAnsi"/>
                <w:szCs w:val="18"/>
              </w:rPr>
            </w:pPr>
          </w:p>
        </w:tc>
        <w:tc>
          <w:tcPr>
            <w:tcW w:w="4110" w:type="dxa"/>
            <w:tcBorders>
              <w:top w:val="single" w:sz="4" w:space="0" w:color="auto"/>
              <w:bottom w:val="single" w:sz="4" w:space="0" w:color="auto"/>
            </w:tcBorders>
            <w:shd w:val="clear" w:color="auto" w:fill="auto"/>
          </w:tcPr>
          <w:p w:rsidR="005B1FA7" w:rsidRDefault="005B1FA7" w:rsidP="005B1FA7">
            <w:pPr>
              <w:spacing w:before="0" w:after="0" w:line="240" w:lineRule="auto"/>
              <w:ind w:left="33"/>
            </w:pPr>
            <w:r>
              <w:rPr>
                <w:rFonts w:asciiTheme="majorHAnsi" w:hAnsiTheme="majorHAnsi"/>
                <w:szCs w:val="18"/>
              </w:rPr>
              <w:t>2.</w:t>
            </w:r>
            <w:r>
              <w:t xml:space="preserve"> Üldplaneeringus kasutatakse maakonnaplaneeringust erinevaid vananenud ja ähmaseid termineid. </w:t>
            </w:r>
          </w:p>
          <w:p w:rsidR="005B1FA7" w:rsidRDefault="005B1FA7" w:rsidP="005B1FA7">
            <w:pPr>
              <w:ind w:left="33"/>
            </w:pPr>
            <w:r>
              <w:t>Maakonnaplaneeringus jaotatakse kogu ruum kaheks: linnalise asustusega alad ja maaline piirkond, milleks on maa-ala väljaspool linnalise asustusega alasid.</w:t>
            </w:r>
          </w:p>
          <w:p w:rsidR="005B1FA7" w:rsidRDefault="005B1FA7" w:rsidP="005B1FA7">
            <w:pPr>
              <w:spacing w:before="0" w:after="0" w:line="240" w:lineRule="auto"/>
              <w:ind w:left="33"/>
              <w:rPr>
                <w:rFonts w:asciiTheme="majorHAnsi" w:hAnsiTheme="majorHAnsi"/>
                <w:szCs w:val="18"/>
              </w:rPr>
            </w:pPr>
            <w:r>
              <w:t>Raasiku vallas on maakonnaplaneeringu põhjal linnalise asustusega aladeks, mida on mõtet arendada, Aruküla ja Raasiku alevikud.</w:t>
            </w:r>
          </w:p>
        </w:tc>
        <w:tc>
          <w:tcPr>
            <w:tcW w:w="2694" w:type="dxa"/>
            <w:tcBorders>
              <w:top w:val="single" w:sz="4" w:space="0" w:color="auto"/>
              <w:bottom w:val="single" w:sz="4" w:space="0" w:color="auto"/>
            </w:tcBorders>
            <w:shd w:val="clear" w:color="auto" w:fill="auto"/>
          </w:tcPr>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2.Üldplaneeringus kasutatakse üldplaneeringute kontektsis väljakujunenud termineid nagu tiheasustusala ja hajaasustusala. Lisandunud on uus üleminekuala, mis oli vajalik Raasiku ruumilise olukorra kirjeldamiseks.</w:t>
            </w:r>
          </w:p>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Maakonnaplaneering tõi sisse uued terminid, mida kasutatakse maakonnaplaneeringu tasandil ning mille seosed üldplaneeringu terminitega ei ole 1:1sed, sest maakonnaplaneering on jätnud need seosed KOVi määrata.</w:t>
            </w:r>
          </w:p>
          <w:p w:rsidR="005B1FA7" w:rsidRPr="00D16D1C"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Oleme ÜPs lähtunud võimalusel maakonnaplaneeringust, kuid seda vastavalt kohalikele oludele täpsustanud. Samuti oleme arvestanud eelmise ÜPga ning püüdnud hoida ruumilise arengu järjepidevust.</w:t>
            </w:r>
          </w:p>
        </w:tc>
      </w:tr>
      <w:tr w:rsidR="005B1FA7" w:rsidTr="00A717C3">
        <w:trPr>
          <w:trHeight w:val="843"/>
        </w:trPr>
        <w:tc>
          <w:tcPr>
            <w:tcW w:w="1134" w:type="dxa"/>
            <w:shd w:val="clear" w:color="auto" w:fill="auto"/>
          </w:tcPr>
          <w:p w:rsidR="005B1FA7" w:rsidRPr="003E5AC5" w:rsidRDefault="005B1FA7" w:rsidP="005B1FA7">
            <w:pPr>
              <w:ind w:left="34"/>
              <w:rPr>
                <w:rFonts w:asciiTheme="majorHAnsi" w:hAnsiTheme="majorHAnsi"/>
                <w:szCs w:val="18"/>
              </w:rPr>
            </w:pPr>
          </w:p>
        </w:tc>
        <w:tc>
          <w:tcPr>
            <w:tcW w:w="1560" w:type="dxa"/>
            <w:shd w:val="clear" w:color="auto" w:fill="auto"/>
          </w:tcPr>
          <w:p w:rsidR="005B1FA7" w:rsidRDefault="005B1FA7" w:rsidP="005B1FA7">
            <w:pPr>
              <w:ind w:left="34"/>
              <w:rPr>
                <w:rFonts w:asciiTheme="majorHAnsi" w:hAnsiTheme="majorHAnsi"/>
                <w:szCs w:val="18"/>
              </w:rPr>
            </w:pPr>
          </w:p>
        </w:tc>
        <w:tc>
          <w:tcPr>
            <w:tcW w:w="4110" w:type="dxa"/>
            <w:tcBorders>
              <w:top w:val="single" w:sz="4" w:space="0" w:color="auto"/>
              <w:bottom w:val="single" w:sz="4" w:space="0" w:color="auto"/>
            </w:tcBorders>
            <w:shd w:val="clear" w:color="auto" w:fill="auto"/>
          </w:tcPr>
          <w:p w:rsidR="005B1FA7" w:rsidRDefault="005B1FA7" w:rsidP="005B1FA7">
            <w:pPr>
              <w:spacing w:before="0" w:after="0" w:line="240" w:lineRule="auto"/>
              <w:ind w:left="0"/>
              <w:rPr>
                <w:rFonts w:asciiTheme="majorHAnsi" w:hAnsiTheme="majorHAnsi"/>
                <w:szCs w:val="18"/>
              </w:rPr>
            </w:pPr>
            <w:r>
              <w:rPr>
                <w:rFonts w:asciiTheme="majorHAnsi" w:hAnsiTheme="majorHAnsi"/>
                <w:szCs w:val="18"/>
              </w:rPr>
              <w:t>3.</w:t>
            </w:r>
            <w:r>
              <w:t xml:space="preserve"> Joonisel "Maakasutus" ei ole tähistatud väärtusliku põllumaa alasid.</w:t>
            </w:r>
          </w:p>
        </w:tc>
        <w:tc>
          <w:tcPr>
            <w:tcW w:w="2694" w:type="dxa"/>
            <w:tcBorders>
              <w:top w:val="single" w:sz="4" w:space="0" w:color="auto"/>
              <w:bottom w:val="single" w:sz="4" w:space="0" w:color="auto"/>
            </w:tcBorders>
            <w:shd w:val="clear" w:color="auto" w:fill="auto"/>
          </w:tcPr>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Tegu on ÜP metoodilise lähenemisega ning Raasiku valla ÜP käigus leiti, et hajaasustuses me kuvame ainult olemasolevaid tootmise ja äri juhtotstarbega alasid. Väärt.põllum.maad kajastuvad väärtuste ja piirangute kaardil.</w:t>
            </w:r>
          </w:p>
        </w:tc>
      </w:tr>
      <w:tr w:rsidR="005B1FA7" w:rsidTr="00A717C3">
        <w:trPr>
          <w:trHeight w:val="843"/>
        </w:trPr>
        <w:tc>
          <w:tcPr>
            <w:tcW w:w="1134" w:type="dxa"/>
            <w:shd w:val="clear" w:color="auto" w:fill="auto"/>
          </w:tcPr>
          <w:p w:rsidR="005B1FA7" w:rsidRPr="003E5AC5" w:rsidRDefault="005B1FA7" w:rsidP="005B1FA7">
            <w:pPr>
              <w:ind w:left="34"/>
              <w:rPr>
                <w:rFonts w:asciiTheme="majorHAnsi" w:hAnsiTheme="majorHAnsi"/>
                <w:szCs w:val="18"/>
              </w:rPr>
            </w:pPr>
          </w:p>
        </w:tc>
        <w:tc>
          <w:tcPr>
            <w:tcW w:w="1560" w:type="dxa"/>
            <w:shd w:val="clear" w:color="auto" w:fill="auto"/>
          </w:tcPr>
          <w:p w:rsidR="005B1FA7" w:rsidRDefault="005B1FA7" w:rsidP="005B1FA7">
            <w:pPr>
              <w:ind w:left="34"/>
              <w:rPr>
                <w:rFonts w:asciiTheme="majorHAnsi" w:hAnsiTheme="majorHAnsi"/>
                <w:szCs w:val="18"/>
              </w:rPr>
            </w:pPr>
          </w:p>
        </w:tc>
        <w:tc>
          <w:tcPr>
            <w:tcW w:w="4110" w:type="dxa"/>
            <w:tcBorders>
              <w:top w:val="single" w:sz="4" w:space="0" w:color="auto"/>
              <w:bottom w:val="single" w:sz="4" w:space="0" w:color="auto"/>
            </w:tcBorders>
            <w:shd w:val="clear" w:color="auto" w:fill="auto"/>
          </w:tcPr>
          <w:p w:rsidR="005B1FA7" w:rsidRPr="005B1FA7" w:rsidRDefault="005B1FA7" w:rsidP="005B1FA7">
            <w:pPr>
              <w:spacing w:before="0" w:after="0" w:line="240" w:lineRule="auto"/>
              <w:ind w:left="0"/>
            </w:pPr>
            <w:r w:rsidRPr="00990F89">
              <w:rPr>
                <w:rFonts w:asciiTheme="majorHAnsi" w:hAnsiTheme="majorHAnsi"/>
                <w:szCs w:val="18"/>
              </w:rPr>
              <w:t>4.</w:t>
            </w:r>
            <w:r w:rsidRPr="00990F89">
              <w:t xml:space="preserve"> Joonisel "Väljavõte Raasiku alevikust" on küll märgitud palju puhke- ja looduslikke alasid ( tegelikult jäätmaa tükid), kuid alevikku ei ole k</w:t>
            </w:r>
            <w:r>
              <w:t>avandatud ühtki päris puhkeala.</w:t>
            </w:r>
          </w:p>
        </w:tc>
        <w:tc>
          <w:tcPr>
            <w:tcW w:w="2694" w:type="dxa"/>
            <w:tcBorders>
              <w:top w:val="single" w:sz="4" w:space="0" w:color="auto"/>
              <w:bottom w:val="single" w:sz="4" w:space="0" w:color="auto"/>
            </w:tcBorders>
            <w:shd w:val="clear" w:color="auto" w:fill="auto"/>
          </w:tcPr>
          <w:p w:rsidR="005B1FA7" w:rsidRDefault="005B1FA7" w:rsidP="005B1FA7">
            <w:pPr>
              <w:pStyle w:val="BodyText1"/>
              <w:rPr>
                <w:rFonts w:asciiTheme="majorHAnsi" w:hAnsiTheme="majorHAnsi" w:cs="Arial"/>
                <w:color w:val="0A385C" w:themeColor="accent1" w:themeShade="40"/>
                <w:sz w:val="18"/>
                <w:szCs w:val="18"/>
                <w:lang w:val="et-EE"/>
              </w:rPr>
            </w:pPr>
            <w:r w:rsidRPr="00990F89">
              <w:rPr>
                <w:rFonts w:asciiTheme="minorHAnsi" w:hAnsiTheme="minorHAnsi" w:cs="Arial"/>
                <w:color w:val="0A385C" w:themeColor="accent1" w:themeShade="40"/>
                <w:sz w:val="18"/>
                <w:szCs w:val="18"/>
                <w:lang w:val="et-EE"/>
              </w:rPr>
              <w:t xml:space="preserve">4.Vald saab puhkealasid määrata vaid valla omandis olevatele maadele. Vajalikud jäätmaad on võimalik kavandada kasutatavateks puhkealadeks. Raasiku </w:t>
            </w:r>
            <w:r w:rsidRPr="00990F89">
              <w:rPr>
                <w:rFonts w:asciiTheme="minorHAnsi" w:hAnsiTheme="minorHAnsi" w:cs="Arial"/>
                <w:color w:val="0A385C" w:themeColor="accent1" w:themeShade="40"/>
                <w:sz w:val="18"/>
                <w:szCs w:val="18"/>
                <w:lang w:val="et-EE"/>
              </w:rPr>
              <w:lastRenderedPageBreak/>
              <w:t>alevik</w:t>
            </w:r>
            <w:r>
              <w:rPr>
                <w:rFonts w:asciiTheme="minorHAnsi" w:hAnsiTheme="minorHAnsi" w:cs="Arial"/>
                <w:color w:val="0A385C" w:themeColor="accent1" w:themeShade="40"/>
                <w:sz w:val="18"/>
                <w:szCs w:val="18"/>
                <w:lang w:val="et-EE"/>
              </w:rPr>
              <w:t>us asuvad ka mitmed ühiskondliku hoone maa-alad, mis on samuti kasutatavad puhkealadena. ÜP käigus leiti, et hetkel on alevikus või selle lähiümbruses piisavalt puhkealasid või võimalusi nende kavandamiseks/korrastamiseks, täiendavate alade vajadus hetkel puudub.</w:t>
            </w:r>
          </w:p>
        </w:tc>
      </w:tr>
      <w:tr w:rsidR="005B1FA7" w:rsidTr="00A717C3">
        <w:trPr>
          <w:trHeight w:val="843"/>
        </w:trPr>
        <w:tc>
          <w:tcPr>
            <w:tcW w:w="1134" w:type="dxa"/>
            <w:shd w:val="clear" w:color="auto" w:fill="auto"/>
          </w:tcPr>
          <w:p w:rsidR="005B1FA7" w:rsidRDefault="005B1FA7" w:rsidP="005B1FA7">
            <w:pPr>
              <w:ind w:left="34"/>
              <w:rPr>
                <w:rFonts w:asciiTheme="majorHAnsi" w:hAnsiTheme="majorHAnsi"/>
                <w:szCs w:val="18"/>
              </w:rPr>
            </w:pPr>
          </w:p>
          <w:p w:rsidR="005B1FA7" w:rsidRPr="003E5AC5" w:rsidRDefault="005B1FA7" w:rsidP="005B1FA7">
            <w:pPr>
              <w:ind w:left="34"/>
              <w:rPr>
                <w:rFonts w:asciiTheme="majorHAnsi" w:hAnsiTheme="majorHAnsi"/>
                <w:szCs w:val="18"/>
              </w:rPr>
            </w:pPr>
          </w:p>
        </w:tc>
        <w:tc>
          <w:tcPr>
            <w:tcW w:w="1560" w:type="dxa"/>
            <w:shd w:val="clear" w:color="auto" w:fill="auto"/>
          </w:tcPr>
          <w:p w:rsidR="005B1FA7" w:rsidRDefault="005B1FA7" w:rsidP="005B1FA7">
            <w:pPr>
              <w:ind w:left="34"/>
              <w:rPr>
                <w:rFonts w:asciiTheme="majorHAnsi" w:hAnsiTheme="majorHAnsi"/>
                <w:szCs w:val="18"/>
              </w:rPr>
            </w:pPr>
          </w:p>
        </w:tc>
        <w:tc>
          <w:tcPr>
            <w:tcW w:w="4110" w:type="dxa"/>
            <w:tcBorders>
              <w:top w:val="single" w:sz="4" w:space="0" w:color="auto"/>
              <w:bottom w:val="single" w:sz="4" w:space="0" w:color="auto"/>
            </w:tcBorders>
            <w:shd w:val="clear" w:color="auto" w:fill="auto"/>
          </w:tcPr>
          <w:p w:rsidR="005B1FA7" w:rsidRPr="00990F89" w:rsidRDefault="005B1FA7" w:rsidP="005B1FA7">
            <w:pPr>
              <w:spacing w:before="0" w:after="0" w:line="240" w:lineRule="auto"/>
              <w:ind w:left="0"/>
              <w:rPr>
                <w:rFonts w:asciiTheme="majorHAnsi" w:hAnsiTheme="majorHAnsi"/>
                <w:szCs w:val="18"/>
              </w:rPr>
            </w:pPr>
            <w:r>
              <w:rPr>
                <w:rFonts w:asciiTheme="majorHAnsi" w:hAnsiTheme="majorHAnsi"/>
                <w:szCs w:val="18"/>
              </w:rPr>
              <w:t>5.</w:t>
            </w:r>
            <w:r>
              <w:t xml:space="preserve"> Volikogu ei peaks väljapoole alevikke kehtestama üldplaneeringut muutvaid tiheasustusalade planeeringuid. Kui alevikule on piirid kitsaks jäänud (mida praegu ei ole), siis tuleks nihutada aleviku piire.</w:t>
            </w:r>
          </w:p>
        </w:tc>
        <w:tc>
          <w:tcPr>
            <w:tcW w:w="2694" w:type="dxa"/>
            <w:tcBorders>
              <w:top w:val="single" w:sz="4" w:space="0" w:color="auto"/>
              <w:bottom w:val="single" w:sz="4" w:space="0" w:color="auto"/>
            </w:tcBorders>
            <w:shd w:val="clear" w:color="auto" w:fill="auto"/>
          </w:tcPr>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5.See põhimõte ongi edaspidiseks ÜP rakendamise suunaks. Et selliste ÜPd muutvate DPde olukordi vältida, on üldplaneeringu käigus antud vastavad alad, kuhu on mõistlik ja otstarbekas tihedamat asustust ette näha, sh mõned piirkonnad, mis ka eelmise ÜP järgi olid tiheasustusalad.</w:t>
            </w:r>
          </w:p>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ÜP käigus on ette nähtud Aruküla aleviku laiendamine ning ettepanek ka vastavalt alevikku halduspiiri perpsektiivis muuta.</w:t>
            </w:r>
          </w:p>
          <w:p w:rsidR="005B1FA7" w:rsidRDefault="005B1FA7" w:rsidP="005B1FA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Lisaks on oluliselt täpsustatud ehitustingimusi, et arengut kindlatesse piirkondadesse suunata ning hoida hajaasustus maalise iseloomuga.</w:t>
            </w:r>
          </w:p>
        </w:tc>
      </w:tr>
      <w:tr w:rsidR="005B1FA7" w:rsidTr="00A717C3">
        <w:trPr>
          <w:trHeight w:val="843"/>
        </w:trPr>
        <w:tc>
          <w:tcPr>
            <w:tcW w:w="1134" w:type="dxa"/>
            <w:shd w:val="clear" w:color="auto" w:fill="auto"/>
          </w:tcPr>
          <w:p w:rsidR="005B1FA7" w:rsidRPr="009C761E" w:rsidRDefault="005B1FA7" w:rsidP="005B1FA7">
            <w:pPr>
              <w:rPr>
                <w:rFonts w:asciiTheme="majorHAnsi" w:hAnsiTheme="majorHAnsi"/>
                <w:szCs w:val="18"/>
              </w:rPr>
            </w:pPr>
            <w:r>
              <w:rPr>
                <w:rFonts w:asciiTheme="majorHAnsi" w:hAnsiTheme="majorHAnsi"/>
                <w:szCs w:val="18"/>
              </w:rPr>
              <w:t>M</w:t>
            </w:r>
            <w:r w:rsidRPr="003E5AC5">
              <w:rPr>
                <w:rFonts w:asciiTheme="majorHAnsi" w:hAnsiTheme="majorHAnsi"/>
                <w:szCs w:val="18"/>
              </w:rPr>
              <w:t xml:space="preserve"> V. Vaatmann</w:t>
            </w:r>
            <w:r>
              <w:rPr>
                <w:rFonts w:asciiTheme="majorHAnsi" w:hAnsiTheme="majorHAnsi"/>
                <w:szCs w:val="18"/>
              </w:rPr>
              <w:t xml:space="preserve"> o</w:t>
            </w:r>
            <w:r w:rsidR="00E957C0">
              <w:rPr>
                <w:rFonts w:asciiTheme="majorHAnsi" w:hAnsiTheme="majorHAnsi"/>
                <w:szCs w:val="18"/>
              </w:rPr>
              <w:t>Mor</w:t>
            </w:r>
            <w:r w:rsidR="00E957C0">
              <w:rPr>
                <w:rFonts w:asciiTheme="majorHAnsi" w:hAnsiTheme="majorHAnsi"/>
                <w:szCs w:val="18"/>
              </w:rPr>
              <w:lastRenderedPageBreak/>
              <w:t>lan</w:t>
            </w:r>
            <w:r w:rsidRPr="009C761E">
              <w:rPr>
                <w:rFonts w:asciiTheme="majorHAnsi" w:hAnsiTheme="majorHAnsi"/>
                <w:szCs w:val="18"/>
              </w:rPr>
              <w:t>Ü</w:t>
            </w:r>
          </w:p>
          <w:p w:rsidR="005B1FA7" w:rsidRPr="003E5AC5" w:rsidRDefault="005B1FA7" w:rsidP="005B1FA7">
            <w:pPr>
              <w:ind w:left="34"/>
              <w:rPr>
                <w:rFonts w:asciiTheme="majorHAnsi" w:hAnsiTheme="majorHAnsi"/>
                <w:szCs w:val="18"/>
              </w:rPr>
            </w:pPr>
          </w:p>
        </w:tc>
        <w:tc>
          <w:tcPr>
            <w:tcW w:w="1560" w:type="dxa"/>
            <w:shd w:val="clear" w:color="auto" w:fill="auto"/>
          </w:tcPr>
          <w:p w:rsidR="00E957C0" w:rsidRPr="009C761E" w:rsidRDefault="00E957C0" w:rsidP="00E957C0">
            <w:pPr>
              <w:ind w:left="34"/>
              <w:rPr>
                <w:rFonts w:asciiTheme="majorHAnsi" w:hAnsiTheme="majorHAnsi"/>
                <w:szCs w:val="18"/>
              </w:rPr>
            </w:pPr>
            <w:r w:rsidRPr="009C761E">
              <w:rPr>
                <w:rFonts w:asciiTheme="majorHAnsi" w:hAnsiTheme="majorHAnsi"/>
                <w:szCs w:val="18"/>
              </w:rPr>
              <w:lastRenderedPageBreak/>
              <w:t>Morlando Invest OÜ</w:t>
            </w:r>
          </w:p>
          <w:p w:rsidR="00E957C0" w:rsidRDefault="00E957C0" w:rsidP="005B1FA7">
            <w:pPr>
              <w:ind w:left="34"/>
              <w:rPr>
                <w:rFonts w:asciiTheme="majorHAnsi" w:hAnsiTheme="majorHAnsi"/>
                <w:szCs w:val="18"/>
              </w:rPr>
            </w:pPr>
          </w:p>
          <w:p w:rsidR="005B1FA7" w:rsidRDefault="005B1FA7" w:rsidP="005B1FA7">
            <w:pPr>
              <w:ind w:left="34"/>
              <w:rPr>
                <w:rFonts w:asciiTheme="majorHAnsi" w:hAnsiTheme="majorHAnsi"/>
                <w:szCs w:val="18"/>
              </w:rPr>
            </w:pPr>
            <w:r>
              <w:rPr>
                <w:rFonts w:asciiTheme="majorHAnsi" w:hAnsiTheme="majorHAnsi"/>
                <w:szCs w:val="18"/>
              </w:rPr>
              <w:t>2.08.2019 e-kiri</w:t>
            </w:r>
          </w:p>
        </w:tc>
        <w:tc>
          <w:tcPr>
            <w:tcW w:w="4110" w:type="dxa"/>
            <w:tcBorders>
              <w:top w:val="single" w:sz="4" w:space="0" w:color="auto"/>
              <w:bottom w:val="single" w:sz="4" w:space="0" w:color="auto"/>
            </w:tcBorders>
            <w:shd w:val="clear" w:color="auto" w:fill="auto"/>
          </w:tcPr>
          <w:p w:rsidR="005B1FA7" w:rsidRPr="005C76D2" w:rsidRDefault="005B1FA7" w:rsidP="005B1FA7">
            <w:pPr>
              <w:pStyle w:val="NormalWeb"/>
              <w:ind w:left="33"/>
              <w:rPr>
                <w:rFonts w:asciiTheme="majorHAnsi" w:hAnsiTheme="majorHAnsi"/>
                <w:sz w:val="18"/>
                <w:szCs w:val="18"/>
              </w:rPr>
            </w:pPr>
            <w:r w:rsidRPr="005C76D2">
              <w:rPr>
                <w:rFonts w:asciiTheme="majorHAnsi" w:hAnsiTheme="majorHAnsi"/>
                <w:sz w:val="18"/>
                <w:szCs w:val="18"/>
              </w:rPr>
              <w:t xml:space="preserve">1. </w:t>
            </w:r>
            <w:r>
              <w:rPr>
                <w:rFonts w:asciiTheme="majorHAnsi" w:hAnsiTheme="majorHAnsi"/>
                <w:sz w:val="18"/>
                <w:szCs w:val="18"/>
              </w:rPr>
              <w:t>S</w:t>
            </w:r>
            <w:r w:rsidRPr="005C76D2">
              <w:rPr>
                <w:rFonts w:asciiTheme="majorHAnsi" w:hAnsiTheme="majorHAnsi"/>
                <w:sz w:val="18"/>
                <w:szCs w:val="18"/>
              </w:rPr>
              <w:t>oovi</w:t>
            </w:r>
            <w:r>
              <w:rPr>
                <w:rFonts w:asciiTheme="majorHAnsi" w:hAnsiTheme="majorHAnsi"/>
                <w:sz w:val="18"/>
                <w:szCs w:val="18"/>
              </w:rPr>
              <w:t>me</w:t>
            </w:r>
            <w:r w:rsidRPr="005C76D2">
              <w:rPr>
                <w:rFonts w:asciiTheme="majorHAnsi" w:hAnsiTheme="majorHAnsi"/>
                <w:sz w:val="18"/>
                <w:szCs w:val="18"/>
              </w:rPr>
              <w:t xml:space="preserve"> muuta Järsi küla Unipõllu maaüksuse sihtotstarve üldplaneeringus Elamumaaks. </w:t>
            </w:r>
          </w:p>
          <w:p w:rsidR="005B1FA7" w:rsidRDefault="005B1FA7" w:rsidP="005B1FA7">
            <w:pPr>
              <w:spacing w:before="0" w:after="0" w:line="240" w:lineRule="auto"/>
              <w:ind w:left="0"/>
              <w:rPr>
                <w:rFonts w:asciiTheme="majorHAnsi" w:hAnsiTheme="majorHAnsi"/>
                <w:szCs w:val="18"/>
              </w:rPr>
            </w:pPr>
            <w:r w:rsidRPr="005C76D2">
              <w:rPr>
                <w:rFonts w:asciiTheme="majorHAnsi" w:hAnsiTheme="majorHAnsi"/>
                <w:szCs w:val="18"/>
              </w:rPr>
              <w:t>Olles maaomanikuna konsulteerinud mitmete erinevate kinnisvaraspetsialistidega, oleme jõudnud järeldusele, et elamumaana on antud maatükk seoses oma lähedusega Aruküla keskusele ning raudteejaamale vägagi perspektiivne elamute ehitamiseks ning noorte inimeste meelitamiseks tulema elama linnalähedastesse asulatesse. See peaks omakorda elavdama nii Aruküla kui ka kogu Raasiku valla elu tervikuna.</w:t>
            </w:r>
            <w:r w:rsidRPr="005C76D2">
              <w:rPr>
                <w:rFonts w:asciiTheme="majorHAnsi" w:hAnsiTheme="majorHAnsi"/>
                <w:szCs w:val="18"/>
              </w:rPr>
              <w:br/>
              <w:t xml:space="preserve">Ärimaana on hetkel antud maatükile keeruline leida tarka rakendust, kuna nii Muuga sadamast kui ka Tallinna ringteest </w:t>
            </w:r>
            <w:r w:rsidRPr="005C76D2">
              <w:rPr>
                <w:rFonts w:asciiTheme="majorHAnsi" w:hAnsiTheme="majorHAnsi"/>
                <w:szCs w:val="18"/>
              </w:rPr>
              <w:lastRenderedPageBreak/>
              <w:t>jääb ta piisavalt kaugele, samuti ei toeta kohalik teedevõrk raskeveokite pidevat liikumist selle maatüki ja Tallinna vahel.</w:t>
            </w:r>
            <w:r w:rsidRPr="005C76D2">
              <w:rPr>
                <w:rFonts w:asciiTheme="majorHAnsi" w:hAnsiTheme="majorHAnsi"/>
                <w:szCs w:val="18"/>
              </w:rPr>
              <w:br/>
              <w:t>Arvestades meie soovi palume võimalusel antud maatükk muuta valla üldplaneeringus Elamumaaks.</w:t>
            </w:r>
          </w:p>
        </w:tc>
        <w:tc>
          <w:tcPr>
            <w:tcW w:w="2694" w:type="dxa"/>
            <w:tcBorders>
              <w:top w:val="single" w:sz="4" w:space="0" w:color="auto"/>
              <w:bottom w:val="single" w:sz="4" w:space="0" w:color="auto"/>
            </w:tcBorders>
            <w:shd w:val="clear" w:color="auto" w:fill="auto"/>
          </w:tcPr>
          <w:p w:rsidR="005B1FA7" w:rsidRPr="005B1FA7" w:rsidRDefault="0004715D" w:rsidP="00AD2B4B">
            <w:pPr>
              <w:pStyle w:val="BodyText1"/>
            </w:pPr>
            <w:r w:rsidRPr="005B4D9C">
              <w:rPr>
                <w:rFonts w:asciiTheme="majorHAnsi" w:hAnsiTheme="majorHAnsi" w:cs="Arial"/>
                <w:color w:val="0A385C" w:themeColor="accent1" w:themeShade="40"/>
                <w:sz w:val="18"/>
                <w:szCs w:val="18"/>
                <w:lang w:val="et-EE"/>
              </w:rPr>
              <w:lastRenderedPageBreak/>
              <w:t>1.Arvestatatud, vastavad muudatused ÜPsse tehtud.</w:t>
            </w:r>
            <w:bookmarkStart w:id="7" w:name="_GoBack"/>
            <w:bookmarkEnd w:id="7"/>
          </w:p>
        </w:tc>
      </w:tr>
    </w:tbl>
    <w:p w:rsidR="00D70D9F" w:rsidRDefault="00D70D9F" w:rsidP="00E957C0">
      <w:pPr>
        <w:ind w:left="0"/>
      </w:pPr>
    </w:p>
    <w:p w:rsidR="009955B6" w:rsidRPr="00963300" w:rsidRDefault="009955B6" w:rsidP="00E957C0">
      <w:pPr>
        <w:ind w:left="0"/>
      </w:pPr>
      <w:r>
        <w:rPr>
          <w:noProof/>
          <w:lang w:eastAsia="et-EE"/>
        </w:rPr>
        <w:drawing>
          <wp:inline distT="0" distB="0" distL="0" distR="0" wp14:anchorId="64684E24" wp14:editId="1C614ACB">
            <wp:extent cx="6047740" cy="3618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47740" cy="3618865"/>
                    </a:xfrm>
                    <a:prstGeom prst="rect">
                      <a:avLst/>
                    </a:prstGeom>
                  </pic:spPr>
                </pic:pic>
              </a:graphicData>
            </a:graphic>
          </wp:inline>
        </w:drawing>
      </w:r>
    </w:p>
    <w:sectPr w:rsidR="009955B6" w:rsidRPr="00963300" w:rsidSect="00F02F99">
      <w:headerReference w:type="even" r:id="rId10"/>
      <w:headerReference w:type="default" r:id="rId11"/>
      <w:footerReference w:type="default" r:id="rId12"/>
      <w:headerReference w:type="first" r:id="rId13"/>
      <w:footerReference w:type="first" r:id="rId14"/>
      <w:pgSz w:w="11906" w:h="16838" w:code="9"/>
      <w:pgMar w:top="2053" w:right="1191" w:bottom="2438" w:left="1191" w:header="709" w:footer="8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1F5" w:rsidRDefault="00A331F5">
      <w:r>
        <w:separator/>
      </w:r>
    </w:p>
  </w:endnote>
  <w:endnote w:type="continuationSeparator" w:id="0">
    <w:p w:rsidR="00A331F5" w:rsidRDefault="00A3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77" w:rsidRPr="00DA2335" w:rsidRDefault="00C65AF6" w:rsidP="00D5342C">
    <w:pPr>
      <w:pStyle w:val="Footer"/>
    </w:pPr>
    <w:r>
      <w:rPr>
        <w:rStyle w:val="PageNumber"/>
      </w:rPr>
      <w:fldChar w:fldCharType="begin"/>
    </w:r>
    <w:r w:rsidR="003272C1">
      <w:rPr>
        <w:rStyle w:val="PageNumber"/>
      </w:rPr>
      <w:instrText xml:space="preserve"> PAGE </w:instrText>
    </w:r>
    <w:r>
      <w:rPr>
        <w:rStyle w:val="PageNumber"/>
      </w:rPr>
      <w:fldChar w:fldCharType="separate"/>
    </w:r>
    <w:r w:rsidR="0004715D">
      <w:rPr>
        <w:rStyle w:val="PageNumber"/>
        <w:noProof/>
      </w:rPr>
      <w:t>10</w:t>
    </w:r>
    <w:r>
      <w:rPr>
        <w:rStyle w:val="PageNumber"/>
      </w:rPr>
      <w:fldChar w:fldCharType="end"/>
    </w:r>
    <w:r w:rsidR="003272C1">
      <w:rPr>
        <w:rStyle w:val="PageNumber"/>
      </w:rPr>
      <w:t>/</w:t>
    </w:r>
    <w:r>
      <w:rPr>
        <w:rStyle w:val="PageNumber"/>
      </w:rPr>
      <w:fldChar w:fldCharType="begin"/>
    </w:r>
    <w:r w:rsidR="003272C1">
      <w:rPr>
        <w:rStyle w:val="PageNumber"/>
      </w:rPr>
      <w:instrText xml:space="preserve"> NUMPAGES </w:instrText>
    </w:r>
    <w:r>
      <w:rPr>
        <w:rStyle w:val="PageNumber"/>
      </w:rPr>
      <w:fldChar w:fldCharType="separate"/>
    </w:r>
    <w:r w:rsidR="0004715D">
      <w:rPr>
        <w:rStyle w:val="PageNumber"/>
        <w:noProof/>
      </w:rPr>
      <w:t>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77" w:rsidRPr="00CF2F6D" w:rsidRDefault="00C65AF6" w:rsidP="00CF2F6D">
    <w:pPr>
      <w:pStyle w:val="Footer"/>
    </w:pPr>
    <w:r>
      <w:rPr>
        <w:rStyle w:val="PageNumber"/>
      </w:rPr>
      <w:fldChar w:fldCharType="begin"/>
    </w:r>
    <w:r w:rsidR="003272C1">
      <w:rPr>
        <w:rStyle w:val="PageNumber"/>
      </w:rPr>
      <w:instrText xml:space="preserve"> PAGE </w:instrText>
    </w:r>
    <w:r>
      <w:rPr>
        <w:rStyle w:val="PageNumber"/>
      </w:rPr>
      <w:fldChar w:fldCharType="separate"/>
    </w:r>
    <w:r w:rsidR="0004715D">
      <w:rPr>
        <w:rStyle w:val="PageNumber"/>
        <w:noProof/>
      </w:rPr>
      <w:t>1</w:t>
    </w:r>
    <w:r>
      <w:rPr>
        <w:rStyle w:val="PageNumber"/>
      </w:rPr>
      <w:fldChar w:fldCharType="end"/>
    </w:r>
    <w:r w:rsidR="003272C1">
      <w:rPr>
        <w:rStyle w:val="PageNumber"/>
      </w:rPr>
      <w:t>/</w:t>
    </w:r>
    <w:r>
      <w:rPr>
        <w:rStyle w:val="PageNumber"/>
      </w:rPr>
      <w:fldChar w:fldCharType="begin"/>
    </w:r>
    <w:r w:rsidR="003272C1">
      <w:rPr>
        <w:rStyle w:val="PageNumber"/>
      </w:rPr>
      <w:instrText xml:space="preserve"> NUMPAGES </w:instrText>
    </w:r>
    <w:r>
      <w:rPr>
        <w:rStyle w:val="PageNumber"/>
      </w:rPr>
      <w:fldChar w:fldCharType="separate"/>
    </w:r>
    <w:r w:rsidR="0004715D">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1F5" w:rsidRDefault="00A331F5">
      <w:r>
        <w:separator/>
      </w:r>
    </w:p>
  </w:footnote>
  <w:footnote w:type="continuationSeparator" w:id="0">
    <w:p w:rsidR="00A331F5" w:rsidRDefault="00A331F5">
      <w:r>
        <w:continuationSeparator/>
      </w:r>
    </w:p>
  </w:footnote>
  <w:footnote w:id="1">
    <w:p w:rsidR="009955B6" w:rsidRDefault="009955B6" w:rsidP="009955B6">
      <w:pPr>
        <w:pStyle w:val="FootnoteText"/>
      </w:pPr>
      <w:r>
        <w:rPr>
          <w:rStyle w:val="FootnoteReference"/>
        </w:rPr>
        <w:footnoteRef/>
      </w:r>
      <w:r>
        <w:t xml:space="preserve"> „</w:t>
      </w:r>
      <w:r w:rsidRPr="00080EB9">
        <w:rPr>
          <w:sz w:val="14"/>
          <w:szCs w:val="14"/>
        </w:rPr>
        <w:t>Väärtusliku põllumajandusmaa kaardikihi loomine“ Põllumajandusuuringute Keskus, Kuressaare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79A" w:rsidRDefault="00FE479A">
    <w:pPr>
      <w:pStyle w:val="Header"/>
    </w:pPr>
    <w:r>
      <w:rPr>
        <w:noProof/>
        <w:lang w:eastAsia="et-EE"/>
      </w:rPr>
      <w:drawing>
        <wp:anchor distT="0" distB="0" distL="0" distR="0" simplePos="0" relativeHeight="251655677" behindDoc="0" locked="0" layoutInCell="1" allowOverlap="1" wp14:anchorId="6064DC44" wp14:editId="1862FF9C">
          <wp:simplePos x="0" y="0"/>
          <wp:positionH relativeFrom="page">
            <wp:posOffset>755650</wp:posOffset>
          </wp:positionH>
          <wp:positionV relativeFrom="page">
            <wp:posOffset>539750</wp:posOffset>
          </wp:positionV>
          <wp:extent cx="1158240" cy="263525"/>
          <wp:effectExtent l="19050" t="0" r="0" b="0"/>
          <wp:wrapNone/>
          <wp:docPr id="27" name="LogoHide3" descr="c:\documents and settings\kersti\application data\microsoft\templates\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3" descr="c:\documents and settings\kersti\application data\microsoft\templates\Logo.wmf"/>
                  <pic:cNvPicPr>
                    <a:picLocks noChangeAspect="1" noChangeArrowheads="1"/>
                  </pic:cNvPicPr>
                </pic:nvPicPr>
                <pic:blipFill>
                  <a:blip r:embed="rId1"/>
                  <a:srcRect/>
                  <a:stretch>
                    <a:fillRect/>
                  </a:stretch>
                </pic:blipFill>
                <pic:spPr bwMode="auto">
                  <a:xfrm>
                    <a:off x="0" y="0"/>
                    <a:ext cx="1158240" cy="2635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77" w:rsidRDefault="00FE479A">
    <w:pPr>
      <w:pStyle w:val="Header"/>
    </w:pPr>
    <w:r>
      <w:rPr>
        <w:noProof/>
        <w:lang w:eastAsia="et-EE"/>
      </w:rPr>
      <w:drawing>
        <wp:anchor distT="0" distB="0" distL="0" distR="0" simplePos="0" relativeHeight="251657727" behindDoc="0" locked="0" layoutInCell="1" allowOverlap="1" wp14:anchorId="28F4D485" wp14:editId="5389CBC8">
          <wp:simplePos x="0" y="0"/>
          <wp:positionH relativeFrom="page">
            <wp:posOffset>1005839</wp:posOffset>
          </wp:positionH>
          <wp:positionV relativeFrom="page">
            <wp:posOffset>304800</wp:posOffset>
          </wp:positionV>
          <wp:extent cx="1276581" cy="499691"/>
          <wp:effectExtent l="0" t="0" r="0" b="0"/>
          <wp:wrapNone/>
          <wp:docPr id="25" name="LogoH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1"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21290" cy="5171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D77" w:rsidRDefault="00FE479A">
    <w:pPr>
      <w:pStyle w:val="Header"/>
    </w:pPr>
    <w:r>
      <w:rPr>
        <w:noProof/>
        <w:lang w:eastAsia="et-EE"/>
      </w:rPr>
      <w:drawing>
        <wp:anchor distT="0" distB="0" distL="0" distR="0" simplePos="0" relativeHeight="251656704" behindDoc="0" locked="0" layoutInCell="1" allowOverlap="1" wp14:anchorId="14ED63A4" wp14:editId="72143A74">
          <wp:simplePos x="0" y="0"/>
          <wp:positionH relativeFrom="page">
            <wp:posOffset>754380</wp:posOffset>
          </wp:positionH>
          <wp:positionV relativeFrom="page">
            <wp:posOffset>360581</wp:posOffset>
          </wp:positionV>
          <wp:extent cx="1455420" cy="569694"/>
          <wp:effectExtent l="0" t="0" r="0" b="0"/>
          <wp:wrapNone/>
          <wp:docPr id="26" name="LogoH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2"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3590" cy="5768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F14AC"/>
    <w:multiLevelType w:val="hybridMultilevel"/>
    <w:tmpl w:val="C8B2D3B0"/>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B5E6668"/>
    <w:multiLevelType w:val="hybridMultilevel"/>
    <w:tmpl w:val="E6FE3ACA"/>
    <w:lvl w:ilvl="0" w:tplc="042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675686"/>
    <w:multiLevelType w:val="hybridMultilevel"/>
    <w:tmpl w:val="889AFECC"/>
    <w:lvl w:ilvl="0" w:tplc="8E863990">
      <w:start w:val="1"/>
      <w:numFmt w:val="decimal"/>
      <w:lvlText w:val="%1."/>
      <w:lvlJc w:val="left"/>
      <w:pPr>
        <w:ind w:left="1437" w:hanging="360"/>
      </w:pPr>
      <w:rPr>
        <w:rFonts w:hint="default"/>
      </w:rPr>
    </w:lvl>
    <w:lvl w:ilvl="1" w:tplc="7FE04A98">
      <w:start w:val="1"/>
      <w:numFmt w:val="decimal"/>
      <w:lvlText w:val="%2)"/>
      <w:lvlJc w:val="left"/>
      <w:pPr>
        <w:ind w:left="2157" w:hanging="360"/>
      </w:pPr>
      <w:rPr>
        <w:rFonts w:hint="default"/>
        <w:b/>
      </w:rPr>
    </w:lvl>
    <w:lvl w:ilvl="2" w:tplc="0425001B" w:tentative="1">
      <w:start w:val="1"/>
      <w:numFmt w:val="lowerRoman"/>
      <w:lvlText w:val="%3."/>
      <w:lvlJc w:val="right"/>
      <w:pPr>
        <w:ind w:left="2877" w:hanging="180"/>
      </w:pPr>
    </w:lvl>
    <w:lvl w:ilvl="3" w:tplc="0425000F" w:tentative="1">
      <w:start w:val="1"/>
      <w:numFmt w:val="decimal"/>
      <w:lvlText w:val="%4."/>
      <w:lvlJc w:val="left"/>
      <w:pPr>
        <w:ind w:left="3597" w:hanging="360"/>
      </w:pPr>
    </w:lvl>
    <w:lvl w:ilvl="4" w:tplc="04250019" w:tentative="1">
      <w:start w:val="1"/>
      <w:numFmt w:val="lowerLetter"/>
      <w:lvlText w:val="%5."/>
      <w:lvlJc w:val="left"/>
      <w:pPr>
        <w:ind w:left="4317" w:hanging="360"/>
      </w:pPr>
    </w:lvl>
    <w:lvl w:ilvl="5" w:tplc="0425001B" w:tentative="1">
      <w:start w:val="1"/>
      <w:numFmt w:val="lowerRoman"/>
      <w:lvlText w:val="%6."/>
      <w:lvlJc w:val="right"/>
      <w:pPr>
        <w:ind w:left="5037" w:hanging="180"/>
      </w:pPr>
    </w:lvl>
    <w:lvl w:ilvl="6" w:tplc="0425000F" w:tentative="1">
      <w:start w:val="1"/>
      <w:numFmt w:val="decimal"/>
      <w:lvlText w:val="%7."/>
      <w:lvlJc w:val="left"/>
      <w:pPr>
        <w:ind w:left="5757" w:hanging="360"/>
      </w:pPr>
    </w:lvl>
    <w:lvl w:ilvl="7" w:tplc="04250019" w:tentative="1">
      <w:start w:val="1"/>
      <w:numFmt w:val="lowerLetter"/>
      <w:lvlText w:val="%8."/>
      <w:lvlJc w:val="left"/>
      <w:pPr>
        <w:ind w:left="6477" w:hanging="360"/>
      </w:pPr>
    </w:lvl>
    <w:lvl w:ilvl="8" w:tplc="0425001B" w:tentative="1">
      <w:start w:val="1"/>
      <w:numFmt w:val="lowerRoman"/>
      <w:lvlText w:val="%9."/>
      <w:lvlJc w:val="right"/>
      <w:pPr>
        <w:ind w:left="7197" w:hanging="180"/>
      </w:pPr>
    </w:lvl>
  </w:abstractNum>
  <w:abstractNum w:abstractNumId="15" w15:restartNumberingAfterBreak="0">
    <w:nsid w:val="2F755CE7"/>
    <w:multiLevelType w:val="hybridMultilevel"/>
    <w:tmpl w:val="86F85C5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DDF53EB"/>
    <w:multiLevelType w:val="hybridMultilevel"/>
    <w:tmpl w:val="889AFECC"/>
    <w:lvl w:ilvl="0" w:tplc="8E863990">
      <w:start w:val="1"/>
      <w:numFmt w:val="decimal"/>
      <w:lvlText w:val="%1."/>
      <w:lvlJc w:val="left"/>
      <w:pPr>
        <w:ind w:left="1437" w:hanging="360"/>
      </w:pPr>
      <w:rPr>
        <w:rFonts w:hint="default"/>
      </w:rPr>
    </w:lvl>
    <w:lvl w:ilvl="1" w:tplc="7FE04A98">
      <w:start w:val="1"/>
      <w:numFmt w:val="decimal"/>
      <w:lvlText w:val="%2)"/>
      <w:lvlJc w:val="left"/>
      <w:pPr>
        <w:ind w:left="2157" w:hanging="360"/>
      </w:pPr>
      <w:rPr>
        <w:rFonts w:hint="default"/>
        <w:b/>
      </w:rPr>
    </w:lvl>
    <w:lvl w:ilvl="2" w:tplc="0425001B" w:tentative="1">
      <w:start w:val="1"/>
      <w:numFmt w:val="lowerRoman"/>
      <w:lvlText w:val="%3."/>
      <w:lvlJc w:val="right"/>
      <w:pPr>
        <w:ind w:left="2877" w:hanging="180"/>
      </w:pPr>
    </w:lvl>
    <w:lvl w:ilvl="3" w:tplc="0425000F" w:tentative="1">
      <w:start w:val="1"/>
      <w:numFmt w:val="decimal"/>
      <w:lvlText w:val="%4."/>
      <w:lvlJc w:val="left"/>
      <w:pPr>
        <w:ind w:left="3597" w:hanging="360"/>
      </w:pPr>
    </w:lvl>
    <w:lvl w:ilvl="4" w:tplc="04250019" w:tentative="1">
      <w:start w:val="1"/>
      <w:numFmt w:val="lowerLetter"/>
      <w:lvlText w:val="%5."/>
      <w:lvlJc w:val="left"/>
      <w:pPr>
        <w:ind w:left="4317" w:hanging="360"/>
      </w:pPr>
    </w:lvl>
    <w:lvl w:ilvl="5" w:tplc="0425001B" w:tentative="1">
      <w:start w:val="1"/>
      <w:numFmt w:val="lowerRoman"/>
      <w:lvlText w:val="%6."/>
      <w:lvlJc w:val="right"/>
      <w:pPr>
        <w:ind w:left="5037" w:hanging="180"/>
      </w:pPr>
    </w:lvl>
    <w:lvl w:ilvl="6" w:tplc="0425000F" w:tentative="1">
      <w:start w:val="1"/>
      <w:numFmt w:val="decimal"/>
      <w:lvlText w:val="%7."/>
      <w:lvlJc w:val="left"/>
      <w:pPr>
        <w:ind w:left="5757" w:hanging="360"/>
      </w:pPr>
    </w:lvl>
    <w:lvl w:ilvl="7" w:tplc="04250019" w:tentative="1">
      <w:start w:val="1"/>
      <w:numFmt w:val="lowerLetter"/>
      <w:lvlText w:val="%8."/>
      <w:lvlJc w:val="left"/>
      <w:pPr>
        <w:ind w:left="6477" w:hanging="360"/>
      </w:pPr>
    </w:lvl>
    <w:lvl w:ilvl="8" w:tplc="0425001B" w:tentative="1">
      <w:start w:val="1"/>
      <w:numFmt w:val="lowerRoman"/>
      <w:lvlText w:val="%9."/>
      <w:lvlJc w:val="right"/>
      <w:pPr>
        <w:ind w:left="7197" w:hanging="180"/>
      </w:pPr>
    </w:lvl>
  </w:abstractNum>
  <w:abstractNum w:abstractNumId="17" w15:restartNumberingAfterBreak="0">
    <w:nsid w:val="43927FAC"/>
    <w:multiLevelType w:val="hybridMultilevel"/>
    <w:tmpl w:val="56F44E28"/>
    <w:lvl w:ilvl="0" w:tplc="71F2B3A6">
      <w:start w:val="1"/>
      <w:numFmt w:val="decimal"/>
      <w:lvlText w:val="%1."/>
      <w:lvlJc w:val="left"/>
      <w:pPr>
        <w:ind w:left="1437" w:hanging="360"/>
      </w:pPr>
      <w:rPr>
        <w:rFonts w:hint="default"/>
      </w:rPr>
    </w:lvl>
    <w:lvl w:ilvl="1" w:tplc="04250019" w:tentative="1">
      <w:start w:val="1"/>
      <w:numFmt w:val="lowerLetter"/>
      <w:lvlText w:val="%2."/>
      <w:lvlJc w:val="left"/>
      <w:pPr>
        <w:ind w:left="2157" w:hanging="360"/>
      </w:pPr>
    </w:lvl>
    <w:lvl w:ilvl="2" w:tplc="0425001B" w:tentative="1">
      <w:start w:val="1"/>
      <w:numFmt w:val="lowerRoman"/>
      <w:lvlText w:val="%3."/>
      <w:lvlJc w:val="right"/>
      <w:pPr>
        <w:ind w:left="2877" w:hanging="180"/>
      </w:pPr>
    </w:lvl>
    <w:lvl w:ilvl="3" w:tplc="0425000F" w:tentative="1">
      <w:start w:val="1"/>
      <w:numFmt w:val="decimal"/>
      <w:lvlText w:val="%4."/>
      <w:lvlJc w:val="left"/>
      <w:pPr>
        <w:ind w:left="3597" w:hanging="360"/>
      </w:pPr>
    </w:lvl>
    <w:lvl w:ilvl="4" w:tplc="04250019" w:tentative="1">
      <w:start w:val="1"/>
      <w:numFmt w:val="lowerLetter"/>
      <w:lvlText w:val="%5."/>
      <w:lvlJc w:val="left"/>
      <w:pPr>
        <w:ind w:left="4317" w:hanging="360"/>
      </w:pPr>
    </w:lvl>
    <w:lvl w:ilvl="5" w:tplc="0425001B" w:tentative="1">
      <w:start w:val="1"/>
      <w:numFmt w:val="lowerRoman"/>
      <w:lvlText w:val="%6."/>
      <w:lvlJc w:val="right"/>
      <w:pPr>
        <w:ind w:left="5037" w:hanging="180"/>
      </w:pPr>
    </w:lvl>
    <w:lvl w:ilvl="6" w:tplc="0425000F" w:tentative="1">
      <w:start w:val="1"/>
      <w:numFmt w:val="decimal"/>
      <w:lvlText w:val="%7."/>
      <w:lvlJc w:val="left"/>
      <w:pPr>
        <w:ind w:left="5757" w:hanging="360"/>
      </w:pPr>
    </w:lvl>
    <w:lvl w:ilvl="7" w:tplc="04250019" w:tentative="1">
      <w:start w:val="1"/>
      <w:numFmt w:val="lowerLetter"/>
      <w:lvlText w:val="%8."/>
      <w:lvlJc w:val="left"/>
      <w:pPr>
        <w:ind w:left="6477" w:hanging="360"/>
      </w:pPr>
    </w:lvl>
    <w:lvl w:ilvl="8" w:tplc="0425001B" w:tentative="1">
      <w:start w:val="1"/>
      <w:numFmt w:val="lowerRoman"/>
      <w:lvlText w:val="%9."/>
      <w:lvlJc w:val="right"/>
      <w:pPr>
        <w:ind w:left="7197" w:hanging="180"/>
      </w:pPr>
    </w:lvl>
  </w:abstractNum>
  <w:abstractNum w:abstractNumId="18" w15:restartNumberingAfterBreak="0">
    <w:nsid w:val="440A6603"/>
    <w:multiLevelType w:val="hybridMultilevel"/>
    <w:tmpl w:val="8A904ED8"/>
    <w:lvl w:ilvl="0" w:tplc="BD10943E">
      <w:start w:val="1"/>
      <w:numFmt w:val="decimal"/>
      <w:lvlText w:val="%1."/>
      <w:lvlJc w:val="left"/>
      <w:pPr>
        <w:ind w:left="1437" w:hanging="360"/>
      </w:pPr>
      <w:rPr>
        <w:rFonts w:hint="default"/>
      </w:rPr>
    </w:lvl>
    <w:lvl w:ilvl="1" w:tplc="04250019" w:tentative="1">
      <w:start w:val="1"/>
      <w:numFmt w:val="lowerLetter"/>
      <w:lvlText w:val="%2."/>
      <w:lvlJc w:val="left"/>
      <w:pPr>
        <w:ind w:left="2157" w:hanging="360"/>
      </w:pPr>
    </w:lvl>
    <w:lvl w:ilvl="2" w:tplc="0425001B" w:tentative="1">
      <w:start w:val="1"/>
      <w:numFmt w:val="lowerRoman"/>
      <w:lvlText w:val="%3."/>
      <w:lvlJc w:val="right"/>
      <w:pPr>
        <w:ind w:left="2877" w:hanging="180"/>
      </w:pPr>
    </w:lvl>
    <w:lvl w:ilvl="3" w:tplc="0425000F" w:tentative="1">
      <w:start w:val="1"/>
      <w:numFmt w:val="decimal"/>
      <w:lvlText w:val="%4."/>
      <w:lvlJc w:val="left"/>
      <w:pPr>
        <w:ind w:left="3597" w:hanging="360"/>
      </w:pPr>
    </w:lvl>
    <w:lvl w:ilvl="4" w:tplc="04250019" w:tentative="1">
      <w:start w:val="1"/>
      <w:numFmt w:val="lowerLetter"/>
      <w:lvlText w:val="%5."/>
      <w:lvlJc w:val="left"/>
      <w:pPr>
        <w:ind w:left="4317" w:hanging="360"/>
      </w:pPr>
    </w:lvl>
    <w:lvl w:ilvl="5" w:tplc="0425001B" w:tentative="1">
      <w:start w:val="1"/>
      <w:numFmt w:val="lowerRoman"/>
      <w:lvlText w:val="%6."/>
      <w:lvlJc w:val="right"/>
      <w:pPr>
        <w:ind w:left="5037" w:hanging="180"/>
      </w:pPr>
    </w:lvl>
    <w:lvl w:ilvl="6" w:tplc="0425000F" w:tentative="1">
      <w:start w:val="1"/>
      <w:numFmt w:val="decimal"/>
      <w:lvlText w:val="%7."/>
      <w:lvlJc w:val="left"/>
      <w:pPr>
        <w:ind w:left="5757" w:hanging="360"/>
      </w:pPr>
    </w:lvl>
    <w:lvl w:ilvl="7" w:tplc="04250019" w:tentative="1">
      <w:start w:val="1"/>
      <w:numFmt w:val="lowerLetter"/>
      <w:lvlText w:val="%8."/>
      <w:lvlJc w:val="left"/>
      <w:pPr>
        <w:ind w:left="6477" w:hanging="360"/>
      </w:pPr>
    </w:lvl>
    <w:lvl w:ilvl="8" w:tplc="0425001B" w:tentative="1">
      <w:start w:val="1"/>
      <w:numFmt w:val="lowerRoman"/>
      <w:lvlText w:val="%9."/>
      <w:lvlJc w:val="right"/>
      <w:pPr>
        <w:ind w:left="7197" w:hanging="180"/>
      </w:pPr>
    </w:lvl>
  </w:abstractNum>
  <w:abstractNum w:abstractNumId="19" w15:restartNumberingAfterBreak="0">
    <w:nsid w:val="46D05808"/>
    <w:multiLevelType w:val="multilevel"/>
    <w:tmpl w:val="71FE7ED4"/>
    <w:lvl w:ilvl="0">
      <w:start w:val="1"/>
      <w:numFmt w:val="decimal"/>
      <w:pStyle w:val="Heading1"/>
      <w:lvlText w:val="%1."/>
      <w:lvlJc w:val="left"/>
      <w:pPr>
        <w:tabs>
          <w:tab w:val="num" w:pos="1077"/>
        </w:tabs>
        <w:ind w:left="1077" w:hanging="1077"/>
      </w:pPr>
      <w:rPr>
        <w:rFonts w:ascii="Verdana" w:hAnsi="Verdana" w:hint="default"/>
        <w:b/>
        <w:i w:val="0"/>
        <w:sz w:val="20"/>
      </w:rPr>
    </w:lvl>
    <w:lvl w:ilvl="1">
      <w:start w:val="1"/>
      <w:numFmt w:val="decimal"/>
      <w:pStyle w:val="Heading2"/>
      <w:lvlText w:val="%1.%2"/>
      <w:lvlJc w:val="left"/>
      <w:pPr>
        <w:tabs>
          <w:tab w:val="num" w:pos="1077"/>
        </w:tabs>
        <w:ind w:left="1077" w:hanging="1077"/>
      </w:pPr>
      <w:rPr>
        <w:rFonts w:ascii="Verdana" w:hAnsi="Verdana" w:hint="default"/>
        <w:b/>
        <w:i w:val="0"/>
        <w:sz w:val="18"/>
      </w:rPr>
    </w:lvl>
    <w:lvl w:ilvl="2">
      <w:start w:val="1"/>
      <w:numFmt w:val="decimal"/>
      <w:pStyle w:val="Heading3"/>
      <w:lvlText w:val="%1.%2.%3"/>
      <w:lvlJc w:val="left"/>
      <w:pPr>
        <w:tabs>
          <w:tab w:val="num" w:pos="1077"/>
        </w:tabs>
        <w:ind w:left="1077" w:hanging="1077"/>
      </w:pPr>
      <w:rPr>
        <w:rFonts w:ascii="Verdana" w:hAnsi="Verdana" w:hint="default"/>
        <w:b w:val="0"/>
        <w:i w:val="0"/>
        <w:sz w:val="18"/>
      </w:rPr>
    </w:lvl>
    <w:lvl w:ilvl="3">
      <w:start w:val="1"/>
      <w:numFmt w:val="decimal"/>
      <w:pStyle w:val="Heading4"/>
      <w:lvlText w:val="%1.%2.%3.%4"/>
      <w:lvlJc w:val="left"/>
      <w:pPr>
        <w:tabs>
          <w:tab w:val="num" w:pos="1077"/>
        </w:tabs>
        <w:ind w:left="1077" w:hanging="1077"/>
      </w:pPr>
      <w:rPr>
        <w:rFonts w:ascii="Verdana" w:hAnsi="Verdana" w:hint="default"/>
        <w:b w:val="0"/>
        <w:i w:val="0"/>
        <w:sz w:val="16"/>
      </w:rPr>
    </w:lvl>
    <w:lvl w:ilvl="4">
      <w:start w:val="1"/>
      <w:numFmt w:val="decimal"/>
      <w:pStyle w:val="Heading5"/>
      <w:lvlText w:val="%1.%2.%3.%4.%5"/>
      <w:lvlJc w:val="left"/>
      <w:pPr>
        <w:tabs>
          <w:tab w:val="num" w:pos="1418"/>
        </w:tabs>
        <w:ind w:left="1418" w:hanging="1418"/>
      </w:pPr>
      <w:rPr>
        <w:rFonts w:ascii="Verdana" w:hAnsi="Verdana" w:hint="default"/>
        <w:b w:val="0"/>
        <w:i w:val="0"/>
        <w:sz w:val="16"/>
      </w:rPr>
    </w:lvl>
    <w:lvl w:ilvl="5">
      <w:start w:val="1"/>
      <w:numFmt w:val="decimal"/>
      <w:pStyle w:val="Heading6"/>
      <w:lvlText w:val="%1.%2.%3.%4.%5.%6"/>
      <w:lvlJc w:val="left"/>
      <w:pPr>
        <w:tabs>
          <w:tab w:val="num" w:pos="1701"/>
        </w:tabs>
        <w:ind w:left="1701" w:hanging="1701"/>
      </w:pPr>
      <w:rPr>
        <w:rFonts w:ascii="Verdana" w:hAnsi="Verdana" w:hint="default"/>
        <w:b w:val="0"/>
        <w:i w:val="0"/>
        <w:sz w:val="16"/>
      </w:rPr>
    </w:lvl>
    <w:lvl w:ilvl="6">
      <w:start w:val="1"/>
      <w:numFmt w:val="decimal"/>
      <w:pStyle w:val="Heading7"/>
      <w:lvlText w:val="%1.%2.%3.%4.%5.%6.%7"/>
      <w:lvlJc w:val="left"/>
      <w:pPr>
        <w:tabs>
          <w:tab w:val="num" w:pos="1701"/>
        </w:tabs>
        <w:ind w:left="1701" w:hanging="1701"/>
      </w:pPr>
      <w:rPr>
        <w:rFonts w:ascii="Verdana" w:hAnsi="Verdana" w:hint="default"/>
        <w:b w:val="0"/>
        <w:i w:val="0"/>
        <w:sz w:val="16"/>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7830B0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6169B9"/>
    <w:multiLevelType w:val="hybridMultilevel"/>
    <w:tmpl w:val="2B8CF38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DFE6B9D"/>
    <w:multiLevelType w:val="hybridMultilevel"/>
    <w:tmpl w:val="57E4488A"/>
    <w:lvl w:ilvl="0" w:tplc="04250015">
      <w:start w:val="1"/>
      <w:numFmt w:val="upp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1505799"/>
    <w:multiLevelType w:val="hybridMultilevel"/>
    <w:tmpl w:val="80CA46B0"/>
    <w:lvl w:ilvl="0" w:tplc="5600D302">
      <w:numFmt w:val="bullet"/>
      <w:lvlText w:val="-"/>
      <w:lvlJc w:val="left"/>
      <w:pPr>
        <w:ind w:left="1437" w:hanging="360"/>
      </w:pPr>
      <w:rPr>
        <w:rFonts w:ascii="Verdana" w:eastAsia="Times New Roman" w:hAnsi="Verdana" w:cs="Times New Roman" w:hint="default"/>
      </w:rPr>
    </w:lvl>
    <w:lvl w:ilvl="1" w:tplc="04250003" w:tentative="1">
      <w:start w:val="1"/>
      <w:numFmt w:val="bullet"/>
      <w:lvlText w:val="o"/>
      <w:lvlJc w:val="left"/>
      <w:pPr>
        <w:ind w:left="2157" w:hanging="360"/>
      </w:pPr>
      <w:rPr>
        <w:rFonts w:ascii="Courier New" w:hAnsi="Courier New" w:cs="Courier New" w:hint="default"/>
      </w:rPr>
    </w:lvl>
    <w:lvl w:ilvl="2" w:tplc="04250005" w:tentative="1">
      <w:start w:val="1"/>
      <w:numFmt w:val="bullet"/>
      <w:lvlText w:val=""/>
      <w:lvlJc w:val="left"/>
      <w:pPr>
        <w:ind w:left="2877" w:hanging="360"/>
      </w:pPr>
      <w:rPr>
        <w:rFonts w:ascii="Wingdings" w:hAnsi="Wingdings" w:hint="default"/>
      </w:rPr>
    </w:lvl>
    <w:lvl w:ilvl="3" w:tplc="04250001" w:tentative="1">
      <w:start w:val="1"/>
      <w:numFmt w:val="bullet"/>
      <w:lvlText w:val=""/>
      <w:lvlJc w:val="left"/>
      <w:pPr>
        <w:ind w:left="3597" w:hanging="360"/>
      </w:pPr>
      <w:rPr>
        <w:rFonts w:ascii="Symbol" w:hAnsi="Symbol" w:hint="default"/>
      </w:rPr>
    </w:lvl>
    <w:lvl w:ilvl="4" w:tplc="04250003" w:tentative="1">
      <w:start w:val="1"/>
      <w:numFmt w:val="bullet"/>
      <w:lvlText w:val="o"/>
      <w:lvlJc w:val="left"/>
      <w:pPr>
        <w:ind w:left="4317" w:hanging="360"/>
      </w:pPr>
      <w:rPr>
        <w:rFonts w:ascii="Courier New" w:hAnsi="Courier New" w:cs="Courier New" w:hint="default"/>
      </w:rPr>
    </w:lvl>
    <w:lvl w:ilvl="5" w:tplc="04250005" w:tentative="1">
      <w:start w:val="1"/>
      <w:numFmt w:val="bullet"/>
      <w:lvlText w:val=""/>
      <w:lvlJc w:val="left"/>
      <w:pPr>
        <w:ind w:left="5037" w:hanging="360"/>
      </w:pPr>
      <w:rPr>
        <w:rFonts w:ascii="Wingdings" w:hAnsi="Wingdings" w:hint="default"/>
      </w:rPr>
    </w:lvl>
    <w:lvl w:ilvl="6" w:tplc="04250001" w:tentative="1">
      <w:start w:val="1"/>
      <w:numFmt w:val="bullet"/>
      <w:lvlText w:val=""/>
      <w:lvlJc w:val="left"/>
      <w:pPr>
        <w:ind w:left="5757" w:hanging="360"/>
      </w:pPr>
      <w:rPr>
        <w:rFonts w:ascii="Symbol" w:hAnsi="Symbol" w:hint="default"/>
      </w:rPr>
    </w:lvl>
    <w:lvl w:ilvl="7" w:tplc="04250003" w:tentative="1">
      <w:start w:val="1"/>
      <w:numFmt w:val="bullet"/>
      <w:lvlText w:val="o"/>
      <w:lvlJc w:val="left"/>
      <w:pPr>
        <w:ind w:left="6477" w:hanging="360"/>
      </w:pPr>
      <w:rPr>
        <w:rFonts w:ascii="Courier New" w:hAnsi="Courier New" w:cs="Courier New" w:hint="default"/>
      </w:rPr>
    </w:lvl>
    <w:lvl w:ilvl="8" w:tplc="04250005" w:tentative="1">
      <w:start w:val="1"/>
      <w:numFmt w:val="bullet"/>
      <w:lvlText w:val=""/>
      <w:lvlJc w:val="left"/>
      <w:pPr>
        <w:ind w:left="7197" w:hanging="360"/>
      </w:pPr>
      <w:rPr>
        <w:rFonts w:ascii="Wingdings" w:hAnsi="Wingdings" w:hint="default"/>
      </w:rPr>
    </w:lvl>
  </w:abstractNum>
  <w:abstractNum w:abstractNumId="24" w15:restartNumberingAfterBreak="0">
    <w:nsid w:val="7B5E27AB"/>
    <w:multiLevelType w:val="hybridMultilevel"/>
    <w:tmpl w:val="1D1070A0"/>
    <w:lvl w:ilvl="0" w:tplc="04250015">
      <w:start w:val="1"/>
      <w:numFmt w:val="upp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25"/>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20"/>
  </w:num>
  <w:num w:numId="25">
    <w:abstractNumId w:val="18"/>
  </w:num>
  <w:num w:numId="26">
    <w:abstractNumId w:val="23"/>
  </w:num>
  <w:num w:numId="27">
    <w:abstractNumId w:val="13"/>
  </w:num>
  <w:num w:numId="28">
    <w:abstractNumId w:val="17"/>
  </w:num>
  <w:num w:numId="29">
    <w:abstractNumId w:val="16"/>
  </w:num>
  <w:num w:numId="30">
    <w:abstractNumId w:val="15"/>
  </w:num>
  <w:num w:numId="31">
    <w:abstractNumId w:val="21"/>
  </w:num>
  <w:num w:numId="32">
    <w:abstractNumId w:val="11"/>
  </w:num>
  <w:num w:numId="33">
    <w:abstractNumId w:val="22"/>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1304"/>
  <w:autoHyphenation/>
  <w:hyphenationZone w:val="1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14"/>
    <w:rsid w:val="0000008C"/>
    <w:rsid w:val="00017A95"/>
    <w:rsid w:val="00035088"/>
    <w:rsid w:val="00035753"/>
    <w:rsid w:val="000406DB"/>
    <w:rsid w:val="0004715D"/>
    <w:rsid w:val="00056A60"/>
    <w:rsid w:val="000656C1"/>
    <w:rsid w:val="0007197C"/>
    <w:rsid w:val="00072770"/>
    <w:rsid w:val="000734ED"/>
    <w:rsid w:val="000859A9"/>
    <w:rsid w:val="000878F2"/>
    <w:rsid w:val="000961D0"/>
    <w:rsid w:val="000A07C4"/>
    <w:rsid w:val="000B3683"/>
    <w:rsid w:val="000C2787"/>
    <w:rsid w:val="000F49A3"/>
    <w:rsid w:val="000F6800"/>
    <w:rsid w:val="00104306"/>
    <w:rsid w:val="00114E02"/>
    <w:rsid w:val="0014031F"/>
    <w:rsid w:val="00141C66"/>
    <w:rsid w:val="0014213E"/>
    <w:rsid w:val="001516B0"/>
    <w:rsid w:val="00180FEB"/>
    <w:rsid w:val="001877AE"/>
    <w:rsid w:val="001924BA"/>
    <w:rsid w:val="001A25C3"/>
    <w:rsid w:val="001B49E3"/>
    <w:rsid w:val="001C27F3"/>
    <w:rsid w:val="001C4ADF"/>
    <w:rsid w:val="001E077F"/>
    <w:rsid w:val="001E2E4C"/>
    <w:rsid w:val="001F0831"/>
    <w:rsid w:val="001F397D"/>
    <w:rsid w:val="00212485"/>
    <w:rsid w:val="00256C7C"/>
    <w:rsid w:val="00270529"/>
    <w:rsid w:val="002709F7"/>
    <w:rsid w:val="00274757"/>
    <w:rsid w:val="002833F3"/>
    <w:rsid w:val="002C0BC4"/>
    <w:rsid w:val="002C6D77"/>
    <w:rsid w:val="002D3A48"/>
    <w:rsid w:val="002D3F62"/>
    <w:rsid w:val="00301443"/>
    <w:rsid w:val="00304C24"/>
    <w:rsid w:val="003220F0"/>
    <w:rsid w:val="003249DA"/>
    <w:rsid w:val="003272C1"/>
    <w:rsid w:val="00332392"/>
    <w:rsid w:val="00332E0B"/>
    <w:rsid w:val="00335471"/>
    <w:rsid w:val="00346B97"/>
    <w:rsid w:val="0035124E"/>
    <w:rsid w:val="00364459"/>
    <w:rsid w:val="00367B63"/>
    <w:rsid w:val="00382168"/>
    <w:rsid w:val="003848FA"/>
    <w:rsid w:val="00385B5D"/>
    <w:rsid w:val="003A4117"/>
    <w:rsid w:val="003C0661"/>
    <w:rsid w:val="003C139F"/>
    <w:rsid w:val="003C13BA"/>
    <w:rsid w:val="003C3D8F"/>
    <w:rsid w:val="003C4974"/>
    <w:rsid w:val="003C5493"/>
    <w:rsid w:val="00400A94"/>
    <w:rsid w:val="00406948"/>
    <w:rsid w:val="00427E70"/>
    <w:rsid w:val="00444475"/>
    <w:rsid w:val="00445D3F"/>
    <w:rsid w:val="0044639B"/>
    <w:rsid w:val="00473D83"/>
    <w:rsid w:val="00484263"/>
    <w:rsid w:val="00484A78"/>
    <w:rsid w:val="00485697"/>
    <w:rsid w:val="00491551"/>
    <w:rsid w:val="004A3C88"/>
    <w:rsid w:val="004B52C8"/>
    <w:rsid w:val="004E465D"/>
    <w:rsid w:val="00516768"/>
    <w:rsid w:val="00540E24"/>
    <w:rsid w:val="00542D49"/>
    <w:rsid w:val="005436C1"/>
    <w:rsid w:val="00551018"/>
    <w:rsid w:val="0057750A"/>
    <w:rsid w:val="00595C09"/>
    <w:rsid w:val="005B1FA7"/>
    <w:rsid w:val="005D2B4F"/>
    <w:rsid w:val="005F488A"/>
    <w:rsid w:val="005F5C5B"/>
    <w:rsid w:val="005F6D08"/>
    <w:rsid w:val="00601EE1"/>
    <w:rsid w:val="006106AC"/>
    <w:rsid w:val="00623880"/>
    <w:rsid w:val="0062472F"/>
    <w:rsid w:val="006315E5"/>
    <w:rsid w:val="0063528D"/>
    <w:rsid w:val="006448DC"/>
    <w:rsid w:val="0065379F"/>
    <w:rsid w:val="00654426"/>
    <w:rsid w:val="00671929"/>
    <w:rsid w:val="00681DEA"/>
    <w:rsid w:val="00684766"/>
    <w:rsid w:val="006A45F3"/>
    <w:rsid w:val="006A76AD"/>
    <w:rsid w:val="006B5A5D"/>
    <w:rsid w:val="006B7969"/>
    <w:rsid w:val="006C42D5"/>
    <w:rsid w:val="006D4766"/>
    <w:rsid w:val="006E1DD0"/>
    <w:rsid w:val="006E2D3D"/>
    <w:rsid w:val="006E4ADE"/>
    <w:rsid w:val="006F18B2"/>
    <w:rsid w:val="006F3A43"/>
    <w:rsid w:val="00702721"/>
    <w:rsid w:val="00711FC9"/>
    <w:rsid w:val="00717B1D"/>
    <w:rsid w:val="00722EA7"/>
    <w:rsid w:val="00730A40"/>
    <w:rsid w:val="00786D07"/>
    <w:rsid w:val="007A1C70"/>
    <w:rsid w:val="007A477D"/>
    <w:rsid w:val="007A7A9D"/>
    <w:rsid w:val="007B4322"/>
    <w:rsid w:val="007B7446"/>
    <w:rsid w:val="007D540B"/>
    <w:rsid w:val="007E1819"/>
    <w:rsid w:val="007E5FC7"/>
    <w:rsid w:val="007F1452"/>
    <w:rsid w:val="007F3A35"/>
    <w:rsid w:val="007F661E"/>
    <w:rsid w:val="007F6FDB"/>
    <w:rsid w:val="00807B71"/>
    <w:rsid w:val="00816E91"/>
    <w:rsid w:val="00824A03"/>
    <w:rsid w:val="00836DC2"/>
    <w:rsid w:val="00842C73"/>
    <w:rsid w:val="00860840"/>
    <w:rsid w:val="008726F5"/>
    <w:rsid w:val="00894524"/>
    <w:rsid w:val="008C40FB"/>
    <w:rsid w:val="008C448F"/>
    <w:rsid w:val="008D0F66"/>
    <w:rsid w:val="008E0B0E"/>
    <w:rsid w:val="008E2EE3"/>
    <w:rsid w:val="008F22E8"/>
    <w:rsid w:val="0091184C"/>
    <w:rsid w:val="009151F4"/>
    <w:rsid w:val="009241C6"/>
    <w:rsid w:val="00927BE0"/>
    <w:rsid w:val="0093423A"/>
    <w:rsid w:val="00942CF3"/>
    <w:rsid w:val="00947C47"/>
    <w:rsid w:val="00955414"/>
    <w:rsid w:val="00955CEF"/>
    <w:rsid w:val="00963300"/>
    <w:rsid w:val="00964885"/>
    <w:rsid w:val="00973047"/>
    <w:rsid w:val="00980FDC"/>
    <w:rsid w:val="00981D05"/>
    <w:rsid w:val="00982E28"/>
    <w:rsid w:val="00985E2A"/>
    <w:rsid w:val="009955B6"/>
    <w:rsid w:val="00995F38"/>
    <w:rsid w:val="009A625C"/>
    <w:rsid w:val="009A7303"/>
    <w:rsid w:val="009B453F"/>
    <w:rsid w:val="009C03C0"/>
    <w:rsid w:val="009C2F8E"/>
    <w:rsid w:val="009C6E91"/>
    <w:rsid w:val="009F2C1E"/>
    <w:rsid w:val="00A06781"/>
    <w:rsid w:val="00A07BBE"/>
    <w:rsid w:val="00A07CE2"/>
    <w:rsid w:val="00A12761"/>
    <w:rsid w:val="00A22DA9"/>
    <w:rsid w:val="00A22E33"/>
    <w:rsid w:val="00A314F3"/>
    <w:rsid w:val="00A331F5"/>
    <w:rsid w:val="00A50888"/>
    <w:rsid w:val="00A65092"/>
    <w:rsid w:val="00A717C3"/>
    <w:rsid w:val="00A74E62"/>
    <w:rsid w:val="00A83DB7"/>
    <w:rsid w:val="00AB1E5A"/>
    <w:rsid w:val="00AB34E2"/>
    <w:rsid w:val="00AC22BB"/>
    <w:rsid w:val="00AC4404"/>
    <w:rsid w:val="00AC5277"/>
    <w:rsid w:val="00AD0525"/>
    <w:rsid w:val="00AD2B4B"/>
    <w:rsid w:val="00AD421B"/>
    <w:rsid w:val="00B04D0E"/>
    <w:rsid w:val="00B05CBA"/>
    <w:rsid w:val="00B10C13"/>
    <w:rsid w:val="00B26EE6"/>
    <w:rsid w:val="00B3538E"/>
    <w:rsid w:val="00B416D1"/>
    <w:rsid w:val="00B47965"/>
    <w:rsid w:val="00B54698"/>
    <w:rsid w:val="00B616EA"/>
    <w:rsid w:val="00B67CD7"/>
    <w:rsid w:val="00B9720B"/>
    <w:rsid w:val="00BA07CB"/>
    <w:rsid w:val="00BA54F5"/>
    <w:rsid w:val="00BB7186"/>
    <w:rsid w:val="00BC2E46"/>
    <w:rsid w:val="00BC5467"/>
    <w:rsid w:val="00BC5E9D"/>
    <w:rsid w:val="00BE0774"/>
    <w:rsid w:val="00BE0DF6"/>
    <w:rsid w:val="00BE570D"/>
    <w:rsid w:val="00C05DC4"/>
    <w:rsid w:val="00C21677"/>
    <w:rsid w:val="00C22EE9"/>
    <w:rsid w:val="00C241F9"/>
    <w:rsid w:val="00C26977"/>
    <w:rsid w:val="00C65AF6"/>
    <w:rsid w:val="00C720C9"/>
    <w:rsid w:val="00C82ED3"/>
    <w:rsid w:val="00C973C2"/>
    <w:rsid w:val="00CB5524"/>
    <w:rsid w:val="00CB59F2"/>
    <w:rsid w:val="00CC6449"/>
    <w:rsid w:val="00CD0E24"/>
    <w:rsid w:val="00CF0569"/>
    <w:rsid w:val="00CF2F6D"/>
    <w:rsid w:val="00D155D5"/>
    <w:rsid w:val="00D25B68"/>
    <w:rsid w:val="00D533DE"/>
    <w:rsid w:val="00D5342C"/>
    <w:rsid w:val="00D565E0"/>
    <w:rsid w:val="00D62EF0"/>
    <w:rsid w:val="00D64B10"/>
    <w:rsid w:val="00D661E5"/>
    <w:rsid w:val="00D70D9F"/>
    <w:rsid w:val="00D8023C"/>
    <w:rsid w:val="00D81660"/>
    <w:rsid w:val="00DA2335"/>
    <w:rsid w:val="00DE29E9"/>
    <w:rsid w:val="00DE57FC"/>
    <w:rsid w:val="00DE7984"/>
    <w:rsid w:val="00E21C48"/>
    <w:rsid w:val="00E21F41"/>
    <w:rsid w:val="00E22DF6"/>
    <w:rsid w:val="00E504E3"/>
    <w:rsid w:val="00E61918"/>
    <w:rsid w:val="00E86D91"/>
    <w:rsid w:val="00E957C0"/>
    <w:rsid w:val="00EA117D"/>
    <w:rsid w:val="00EB4D6A"/>
    <w:rsid w:val="00EB7AB7"/>
    <w:rsid w:val="00EC0230"/>
    <w:rsid w:val="00ED3433"/>
    <w:rsid w:val="00EE0965"/>
    <w:rsid w:val="00EE713E"/>
    <w:rsid w:val="00EE7F42"/>
    <w:rsid w:val="00EE7FBD"/>
    <w:rsid w:val="00EF6554"/>
    <w:rsid w:val="00F02F99"/>
    <w:rsid w:val="00F04D21"/>
    <w:rsid w:val="00F3525C"/>
    <w:rsid w:val="00F454D0"/>
    <w:rsid w:val="00F5341E"/>
    <w:rsid w:val="00F57A51"/>
    <w:rsid w:val="00F633D8"/>
    <w:rsid w:val="00F63B6D"/>
    <w:rsid w:val="00F85836"/>
    <w:rsid w:val="00FA6907"/>
    <w:rsid w:val="00FA7A4A"/>
    <w:rsid w:val="00FA7CDC"/>
    <w:rsid w:val="00FD107F"/>
    <w:rsid w:val="00FD155C"/>
    <w:rsid w:val="00FD232E"/>
    <w:rsid w:val="00FD33AA"/>
    <w:rsid w:val="00FD6B81"/>
    <w:rsid w:val="00FE048C"/>
    <w:rsid w:val="00FE479A"/>
    <w:rsid w:val="00FF0221"/>
    <w:rsid w:val="00FF4E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69620DB-9DB0-43ED-B509-E38A37D6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335"/>
    <w:pPr>
      <w:spacing w:before="20" w:after="20" w:line="260" w:lineRule="atLeast"/>
      <w:ind w:left="1077"/>
    </w:pPr>
    <w:rPr>
      <w:rFonts w:ascii="Verdana" w:hAnsi="Verdana"/>
      <w:sz w:val="18"/>
      <w:szCs w:val="24"/>
      <w:lang w:eastAsia="da-DK"/>
    </w:rPr>
  </w:style>
  <w:style w:type="paragraph" w:styleId="Heading1">
    <w:name w:val="heading 1"/>
    <w:basedOn w:val="Normal"/>
    <w:next w:val="Normal"/>
    <w:qFormat/>
    <w:rsid w:val="00F633D8"/>
    <w:pPr>
      <w:keepNext/>
      <w:numPr>
        <w:numId w:val="23"/>
      </w:numPr>
      <w:outlineLvl w:val="0"/>
    </w:pPr>
    <w:rPr>
      <w:rFonts w:cs="Arial"/>
      <w:b/>
      <w:bCs/>
      <w:sz w:val="20"/>
      <w:szCs w:val="32"/>
    </w:rPr>
  </w:style>
  <w:style w:type="paragraph" w:styleId="Heading2">
    <w:name w:val="heading 2"/>
    <w:basedOn w:val="Normal"/>
    <w:next w:val="Normal"/>
    <w:qFormat/>
    <w:rsid w:val="00F633D8"/>
    <w:pPr>
      <w:keepNext/>
      <w:numPr>
        <w:ilvl w:val="1"/>
        <w:numId w:val="23"/>
      </w:numPr>
      <w:outlineLvl w:val="1"/>
    </w:pPr>
    <w:rPr>
      <w:rFonts w:cs="Arial"/>
      <w:b/>
      <w:bCs/>
      <w:iCs/>
      <w:szCs w:val="28"/>
    </w:rPr>
  </w:style>
  <w:style w:type="paragraph" w:styleId="Heading3">
    <w:name w:val="heading 3"/>
    <w:basedOn w:val="Normal"/>
    <w:next w:val="Normal"/>
    <w:qFormat/>
    <w:rsid w:val="009A7303"/>
    <w:pPr>
      <w:keepNext/>
      <w:numPr>
        <w:ilvl w:val="2"/>
        <w:numId w:val="23"/>
      </w:numPr>
      <w:outlineLvl w:val="2"/>
    </w:pPr>
    <w:rPr>
      <w:rFonts w:cs="Arial"/>
      <w:bCs/>
      <w:szCs w:val="26"/>
    </w:rPr>
  </w:style>
  <w:style w:type="paragraph" w:styleId="Heading4">
    <w:name w:val="heading 4"/>
    <w:basedOn w:val="Normal"/>
    <w:next w:val="Normal"/>
    <w:qFormat/>
    <w:rsid w:val="003220F0"/>
    <w:pPr>
      <w:keepNext/>
      <w:numPr>
        <w:ilvl w:val="3"/>
        <w:numId w:val="23"/>
      </w:numPr>
      <w:outlineLvl w:val="3"/>
    </w:pPr>
    <w:rPr>
      <w:bCs/>
      <w:sz w:val="16"/>
      <w:szCs w:val="28"/>
    </w:rPr>
  </w:style>
  <w:style w:type="paragraph" w:styleId="Heading5">
    <w:name w:val="heading 5"/>
    <w:basedOn w:val="Normal"/>
    <w:next w:val="Normal"/>
    <w:rsid w:val="003220F0"/>
    <w:pPr>
      <w:numPr>
        <w:ilvl w:val="4"/>
        <w:numId w:val="23"/>
      </w:numPr>
      <w:outlineLvl w:val="4"/>
    </w:pPr>
    <w:rPr>
      <w:bCs/>
      <w:iCs/>
      <w:sz w:val="16"/>
      <w:szCs w:val="26"/>
    </w:rPr>
  </w:style>
  <w:style w:type="paragraph" w:styleId="Heading6">
    <w:name w:val="heading 6"/>
    <w:basedOn w:val="Normal"/>
    <w:next w:val="Normal"/>
    <w:rsid w:val="003220F0"/>
    <w:pPr>
      <w:numPr>
        <w:ilvl w:val="5"/>
        <w:numId w:val="23"/>
      </w:numPr>
      <w:outlineLvl w:val="5"/>
    </w:pPr>
    <w:rPr>
      <w:bCs/>
      <w:sz w:val="16"/>
      <w:szCs w:val="22"/>
    </w:rPr>
  </w:style>
  <w:style w:type="paragraph" w:styleId="Heading7">
    <w:name w:val="heading 7"/>
    <w:basedOn w:val="Normal"/>
    <w:next w:val="Normal"/>
    <w:rsid w:val="003220F0"/>
    <w:pPr>
      <w:numPr>
        <w:ilvl w:val="6"/>
        <w:numId w:val="23"/>
      </w:numPr>
      <w:outlineLvl w:val="6"/>
    </w:pPr>
    <w:rPr>
      <w:sz w:val="16"/>
    </w:rPr>
  </w:style>
  <w:style w:type="paragraph" w:styleId="Heading8">
    <w:name w:val="heading 8"/>
    <w:basedOn w:val="Normal"/>
    <w:next w:val="Normal"/>
    <w:rsid w:val="003220F0"/>
    <w:pPr>
      <w:numPr>
        <w:ilvl w:val="7"/>
        <w:numId w:val="23"/>
      </w:numPr>
      <w:outlineLvl w:val="7"/>
    </w:pPr>
    <w:rPr>
      <w:iCs/>
      <w:sz w:val="16"/>
    </w:rPr>
  </w:style>
  <w:style w:type="paragraph" w:styleId="Heading9">
    <w:name w:val="heading 9"/>
    <w:basedOn w:val="Normal"/>
    <w:next w:val="Normal"/>
    <w:rsid w:val="003220F0"/>
    <w:pPr>
      <w:numPr>
        <w:ilvl w:val="8"/>
        <w:numId w:val="23"/>
      </w:numPr>
      <w:outlineLvl w:val="8"/>
    </w:pPr>
    <w:rPr>
      <w:rFonts w:cs="Arial"/>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rsid w:val="00FD6B81"/>
    <w:pPr>
      <w:spacing w:line="200" w:lineRule="atLeast"/>
    </w:pPr>
    <w:rPr>
      <w:b/>
      <w:bCs/>
      <w:sz w:val="14"/>
      <w:szCs w:val="20"/>
    </w:rPr>
  </w:style>
  <w:style w:type="character" w:styleId="EndnoteReference">
    <w:name w:val="endnote reference"/>
    <w:basedOn w:val="DefaultParagraphFont"/>
    <w:semiHidden/>
    <w:rsid w:val="00FD6B81"/>
    <w:rPr>
      <w:rFonts w:ascii="Verdana" w:hAnsi="Verdana"/>
      <w:sz w:val="12"/>
      <w:vertAlign w:val="superscript"/>
    </w:rPr>
  </w:style>
  <w:style w:type="paragraph" w:styleId="EndnoteText">
    <w:name w:val="endnote text"/>
    <w:basedOn w:val="Normal"/>
    <w:semiHidden/>
    <w:rsid w:val="00FD6B81"/>
    <w:pPr>
      <w:spacing w:line="210" w:lineRule="atLeast"/>
    </w:pPr>
    <w:rPr>
      <w:sz w:val="12"/>
      <w:szCs w:val="20"/>
    </w:r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r"/>
    <w:basedOn w:val="DefaultParagraphFont"/>
    <w:uiPriority w:val="99"/>
    <w:qFormat/>
    <w:rsid w:val="00FD6B81"/>
    <w:rPr>
      <w:rFonts w:ascii="Verdana" w:hAnsi="Verdana"/>
      <w:sz w:val="12"/>
      <w:vertAlign w:val="superscript"/>
    </w:rPr>
  </w:style>
  <w:style w:type="paragraph" w:styleId="FootnoteText">
    <w:name w:val="footnote text"/>
    <w:basedOn w:val="Normal"/>
    <w:link w:val="FootnoteTextChar"/>
    <w:uiPriority w:val="99"/>
    <w:qFormat/>
    <w:rsid w:val="00FD6B81"/>
    <w:pPr>
      <w:spacing w:line="210" w:lineRule="atLeast"/>
    </w:pPr>
    <w:rPr>
      <w:sz w:val="12"/>
      <w:szCs w:val="20"/>
    </w:rPr>
  </w:style>
  <w:style w:type="character" w:styleId="HTMLAcronym">
    <w:name w:val="HTML Acronym"/>
    <w:basedOn w:val="DefaultParagraphFont"/>
    <w:semiHidden/>
    <w:rsid w:val="00FD6B81"/>
  </w:style>
  <w:style w:type="paragraph" w:styleId="HTMLAddress">
    <w:name w:val="HTML Address"/>
    <w:basedOn w:val="Normal"/>
    <w:semiHidden/>
    <w:rsid w:val="00FD6B81"/>
    <w:rPr>
      <w:i/>
      <w:iCs/>
    </w:rPr>
  </w:style>
  <w:style w:type="character" w:styleId="HTMLCite">
    <w:name w:val="HTML Cite"/>
    <w:basedOn w:val="DefaultParagraphFont"/>
    <w:semiHidden/>
    <w:rsid w:val="00FD6B81"/>
    <w:rPr>
      <w:i/>
      <w:iCs/>
    </w:rPr>
  </w:style>
  <w:style w:type="character" w:styleId="HTMLCode">
    <w:name w:val="HTML Code"/>
    <w:basedOn w:val="DefaultParagraphFont"/>
    <w:semiHidden/>
    <w:rsid w:val="00FD6B81"/>
    <w:rPr>
      <w:rFonts w:ascii="Courier New" w:hAnsi="Courier New" w:cs="Courier New"/>
      <w:sz w:val="20"/>
      <w:szCs w:val="20"/>
    </w:rPr>
  </w:style>
  <w:style w:type="character" w:styleId="HTMLDefinition">
    <w:name w:val="HTML Definition"/>
    <w:basedOn w:val="DefaultParagraphFont"/>
    <w:semiHidden/>
    <w:rsid w:val="00FD6B81"/>
    <w:rPr>
      <w:i/>
      <w:iCs/>
    </w:rPr>
  </w:style>
  <w:style w:type="character" w:styleId="HTMLKeyboard">
    <w:name w:val="HTML Keyboard"/>
    <w:basedOn w:val="DefaultParagraphFont"/>
    <w:semiHidden/>
    <w:rsid w:val="00FD6B81"/>
    <w:rPr>
      <w:rFonts w:ascii="Courier New" w:hAnsi="Courier New" w:cs="Courier New"/>
      <w:sz w:val="20"/>
      <w:szCs w:val="20"/>
    </w:rPr>
  </w:style>
  <w:style w:type="paragraph" w:styleId="HTMLPreformatted">
    <w:name w:val="HTML Preformatted"/>
    <w:basedOn w:val="Normal"/>
    <w:semiHidden/>
    <w:rsid w:val="00FD6B81"/>
    <w:rPr>
      <w:rFonts w:ascii="Courier New" w:hAnsi="Courier New" w:cs="Courier New"/>
      <w:sz w:val="20"/>
      <w:szCs w:val="20"/>
    </w:rPr>
  </w:style>
  <w:style w:type="character" w:styleId="HTMLSample">
    <w:name w:val="HTML Sample"/>
    <w:basedOn w:val="DefaultParagraphFont"/>
    <w:semiHidden/>
    <w:rsid w:val="00FD6B81"/>
    <w:rPr>
      <w:rFonts w:ascii="Courier New" w:hAnsi="Courier New" w:cs="Courier New"/>
    </w:rPr>
  </w:style>
  <w:style w:type="character" w:styleId="HTMLTypewriter">
    <w:name w:val="HTML Typewriter"/>
    <w:basedOn w:val="DefaultParagraphFont"/>
    <w:semiHidden/>
    <w:rsid w:val="00FD6B81"/>
    <w:rPr>
      <w:rFonts w:ascii="Courier New" w:hAnsi="Courier New" w:cs="Courier New"/>
      <w:sz w:val="20"/>
      <w:szCs w:val="20"/>
    </w:rPr>
  </w:style>
  <w:style w:type="character" w:styleId="HTMLVariable">
    <w:name w:val="HTML Variable"/>
    <w:basedOn w:val="DefaultParagraphFont"/>
    <w:semiHidden/>
    <w:rsid w:val="00FD6B81"/>
    <w:rPr>
      <w:i/>
      <w:iCs/>
    </w:rPr>
  </w:style>
  <w:style w:type="character" w:styleId="LineNumber">
    <w:name w:val="line number"/>
    <w:basedOn w:val="DefaultParagraphFont"/>
    <w:semiHidden/>
    <w:rsid w:val="00FD6B81"/>
  </w:style>
  <w:style w:type="paragraph" w:styleId="List">
    <w:name w:val="List"/>
    <w:basedOn w:val="Normal"/>
    <w:semiHidden/>
    <w:rsid w:val="00FD6B81"/>
    <w:pPr>
      <w:ind w:left="283" w:hanging="283"/>
    </w:pPr>
  </w:style>
  <w:style w:type="paragraph" w:styleId="List2">
    <w:name w:val="List 2"/>
    <w:basedOn w:val="Normal"/>
    <w:semiHidden/>
    <w:rsid w:val="00FD6B81"/>
    <w:pPr>
      <w:ind w:left="566" w:hanging="283"/>
    </w:pPr>
  </w:style>
  <w:style w:type="paragraph" w:styleId="List3">
    <w:name w:val="List 3"/>
    <w:basedOn w:val="Normal"/>
    <w:semiHidden/>
    <w:rsid w:val="00FD6B81"/>
    <w:pPr>
      <w:ind w:left="849" w:hanging="283"/>
    </w:pPr>
  </w:style>
  <w:style w:type="paragraph" w:styleId="List4">
    <w:name w:val="List 4"/>
    <w:basedOn w:val="Normal"/>
    <w:semiHidden/>
    <w:rsid w:val="00FD6B81"/>
    <w:pPr>
      <w:ind w:left="1132" w:hanging="283"/>
    </w:pPr>
  </w:style>
  <w:style w:type="paragraph" w:styleId="List5">
    <w:name w:val="List 5"/>
    <w:basedOn w:val="Normal"/>
    <w:semiHidden/>
    <w:rsid w:val="00FD6B81"/>
    <w:pPr>
      <w:ind w:left="1415" w:hanging="283"/>
    </w:pPr>
  </w:style>
  <w:style w:type="paragraph" w:styleId="ListBullet">
    <w:name w:val="List Bullet"/>
    <w:basedOn w:val="Normal"/>
    <w:semiHidden/>
    <w:rsid w:val="00FD6B81"/>
    <w:pPr>
      <w:numPr>
        <w:numId w:val="1"/>
      </w:numPr>
    </w:pPr>
  </w:style>
  <w:style w:type="paragraph" w:styleId="ListBullet2">
    <w:name w:val="List Bullet 2"/>
    <w:basedOn w:val="Normal"/>
    <w:semiHidden/>
    <w:rsid w:val="00FD6B81"/>
    <w:pPr>
      <w:numPr>
        <w:numId w:val="2"/>
      </w:numPr>
    </w:pPr>
  </w:style>
  <w:style w:type="paragraph" w:styleId="ListBullet3">
    <w:name w:val="List Bullet 3"/>
    <w:basedOn w:val="Normal"/>
    <w:semiHidden/>
    <w:rsid w:val="00FD6B81"/>
    <w:pPr>
      <w:numPr>
        <w:numId w:val="3"/>
      </w:numPr>
    </w:pPr>
  </w:style>
  <w:style w:type="paragraph" w:styleId="ListBullet4">
    <w:name w:val="List Bullet 4"/>
    <w:basedOn w:val="Normal"/>
    <w:semiHidden/>
    <w:rsid w:val="00FD6B81"/>
    <w:pPr>
      <w:numPr>
        <w:numId w:val="4"/>
      </w:numPr>
    </w:pPr>
  </w:style>
  <w:style w:type="paragraph" w:styleId="ListBullet5">
    <w:name w:val="List Bullet 5"/>
    <w:basedOn w:val="Normal"/>
    <w:semiHidden/>
    <w:rsid w:val="00FD6B81"/>
    <w:pPr>
      <w:numPr>
        <w:numId w:val="5"/>
      </w:numPr>
    </w:pPr>
  </w:style>
  <w:style w:type="paragraph" w:styleId="ListContinue">
    <w:name w:val="List Continue"/>
    <w:basedOn w:val="Normal"/>
    <w:semiHidden/>
    <w:rsid w:val="00FD6B81"/>
    <w:pPr>
      <w:spacing w:after="120"/>
      <w:ind w:left="283"/>
    </w:pPr>
  </w:style>
  <w:style w:type="paragraph" w:styleId="ListContinue2">
    <w:name w:val="List Continue 2"/>
    <w:basedOn w:val="Normal"/>
    <w:semiHidden/>
    <w:rsid w:val="00FD6B81"/>
    <w:pPr>
      <w:spacing w:after="120"/>
      <w:ind w:left="566"/>
    </w:pPr>
  </w:style>
  <w:style w:type="paragraph" w:styleId="ListContinue3">
    <w:name w:val="List Continue 3"/>
    <w:basedOn w:val="Normal"/>
    <w:semiHidden/>
    <w:rsid w:val="00FD6B81"/>
    <w:pPr>
      <w:spacing w:after="120"/>
      <w:ind w:left="849"/>
    </w:pPr>
  </w:style>
  <w:style w:type="paragraph" w:styleId="ListContinue4">
    <w:name w:val="List Continue 4"/>
    <w:basedOn w:val="Normal"/>
    <w:semiHidden/>
    <w:rsid w:val="00FD6B81"/>
    <w:pPr>
      <w:spacing w:after="120"/>
      <w:ind w:left="1132"/>
    </w:pPr>
  </w:style>
  <w:style w:type="paragraph" w:styleId="ListContinue5">
    <w:name w:val="List Continue 5"/>
    <w:basedOn w:val="Normal"/>
    <w:semiHidden/>
    <w:rsid w:val="00FD6B81"/>
    <w:pPr>
      <w:spacing w:after="120"/>
      <w:ind w:left="1415"/>
    </w:pPr>
  </w:style>
  <w:style w:type="paragraph" w:styleId="ListNumber">
    <w:name w:val="List Number"/>
    <w:basedOn w:val="Normal"/>
    <w:semiHidden/>
    <w:rsid w:val="00FD6B81"/>
    <w:pPr>
      <w:numPr>
        <w:numId w:val="6"/>
      </w:numPr>
    </w:pPr>
  </w:style>
  <w:style w:type="paragraph" w:styleId="ListNumber2">
    <w:name w:val="List Number 2"/>
    <w:basedOn w:val="Normal"/>
    <w:semiHidden/>
    <w:rsid w:val="00FD6B81"/>
    <w:pPr>
      <w:numPr>
        <w:numId w:val="7"/>
      </w:numPr>
    </w:pPr>
  </w:style>
  <w:style w:type="paragraph" w:styleId="ListNumber3">
    <w:name w:val="List Number 3"/>
    <w:basedOn w:val="Normal"/>
    <w:semiHidden/>
    <w:rsid w:val="00FD6B81"/>
    <w:pPr>
      <w:numPr>
        <w:numId w:val="8"/>
      </w:numPr>
    </w:pPr>
  </w:style>
  <w:style w:type="paragraph" w:styleId="ListNumber4">
    <w:name w:val="List Number 4"/>
    <w:basedOn w:val="Normal"/>
    <w:semiHidden/>
    <w:rsid w:val="00FD6B81"/>
    <w:pPr>
      <w:numPr>
        <w:numId w:val="9"/>
      </w:numPr>
    </w:pPr>
  </w:style>
  <w:style w:type="paragraph" w:styleId="ListNumber5">
    <w:name w:val="List Number 5"/>
    <w:basedOn w:val="Normal"/>
    <w:semiHidden/>
    <w:rsid w:val="00FD6B81"/>
    <w:pPr>
      <w:numPr>
        <w:numId w:val="10"/>
      </w:numPr>
    </w:pPr>
  </w:style>
  <w:style w:type="paragraph" w:styleId="MessageHeader">
    <w:name w:val="Message Header"/>
    <w:basedOn w:val="Normal"/>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FD6B81"/>
    <w:rPr>
      <w:rFonts w:ascii="Times New Roman" w:hAnsi="Times New Roman"/>
      <w:sz w:val="24"/>
    </w:rPr>
  </w:style>
  <w:style w:type="paragraph" w:styleId="NormalIndent">
    <w:name w:val="Normal Indent"/>
    <w:basedOn w:val="Normal"/>
    <w:semiHidden/>
    <w:rsid w:val="00FD6B81"/>
    <w:pPr>
      <w:ind w:left="1304"/>
    </w:pPr>
  </w:style>
  <w:style w:type="paragraph" w:styleId="NoteHeading">
    <w:name w:val="Note Heading"/>
    <w:basedOn w:val="Normal"/>
    <w:next w:val="Normal"/>
    <w:semiHidden/>
    <w:rsid w:val="00FD6B81"/>
  </w:style>
  <w:style w:type="paragraph" w:styleId="PlainText">
    <w:name w:val="Plain Text"/>
    <w:basedOn w:val="Normal"/>
    <w:semiHidden/>
    <w:rsid w:val="00FD6B81"/>
    <w:rPr>
      <w:rFonts w:ascii="Courier New" w:hAnsi="Courier New" w:cs="Courier New"/>
      <w:sz w:val="20"/>
      <w:szCs w:val="20"/>
    </w:rPr>
  </w:style>
  <w:style w:type="paragraph" w:styleId="Salutation">
    <w:name w:val="Salutation"/>
    <w:basedOn w:val="Normal"/>
    <w:next w:val="Normal"/>
    <w:semiHidden/>
    <w:rsid w:val="00FD6B81"/>
  </w:style>
  <w:style w:type="paragraph" w:styleId="Signature">
    <w:name w:val="Signature"/>
    <w:basedOn w:val="Normal"/>
    <w:semiHidden/>
    <w:rsid w:val="00FD6B81"/>
    <w:pPr>
      <w:ind w:left="4252"/>
    </w:pPr>
  </w:style>
  <w:style w:type="character" w:styleId="Strong">
    <w:name w:val="Strong"/>
    <w:basedOn w:val="DefaultParagraphFont"/>
    <w:uiPriority w:val="22"/>
    <w:qFormat/>
    <w:rsid w:val="00FD6B81"/>
    <w:rPr>
      <w:b/>
      <w:bCs/>
    </w:rPr>
  </w:style>
  <w:style w:type="paragraph" w:styleId="Subtitle">
    <w:name w:val="Subtitle"/>
    <w:basedOn w:val="Normal"/>
    <w:rsid w:val="00FD6B81"/>
    <w:pPr>
      <w:spacing w:after="60"/>
      <w:jc w:val="center"/>
      <w:outlineLvl w:val="1"/>
    </w:pPr>
    <w:rPr>
      <w:rFonts w:ascii="Arial" w:hAnsi="Arial" w:cs="Arial"/>
      <w:sz w:val="24"/>
    </w:rPr>
  </w:style>
  <w:style w:type="table" w:styleId="Table3Deffects1">
    <w:name w:val="Table 3D effects 1"/>
    <w:basedOn w:val="Table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FD6B81"/>
    <w:pPr>
      <w:spacing w:before="240" w:after="60"/>
      <w:jc w:val="center"/>
      <w:outlineLvl w:val="0"/>
    </w:pPr>
    <w:rPr>
      <w:rFonts w:ascii="Arial" w:hAnsi="Arial" w:cs="Arial"/>
      <w:b/>
      <w:bCs/>
      <w:kern w:val="28"/>
      <w:sz w:val="32"/>
      <w:szCs w:val="32"/>
    </w:rPr>
  </w:style>
  <w:style w:type="paragraph" w:styleId="TOC1">
    <w:name w:val="toc 1"/>
    <w:basedOn w:val="Normal"/>
    <w:next w:val="Normal"/>
    <w:uiPriority w:val="39"/>
    <w:rsid w:val="008726F5"/>
    <w:pPr>
      <w:spacing w:line="200" w:lineRule="atLeast"/>
      <w:ind w:left="340" w:right="567" w:hanging="340"/>
    </w:pPr>
    <w:rPr>
      <w:b/>
      <w:sz w:val="14"/>
    </w:rPr>
  </w:style>
  <w:style w:type="paragraph" w:styleId="TOC2">
    <w:name w:val="toc 2"/>
    <w:basedOn w:val="Normal"/>
    <w:next w:val="Normal"/>
    <w:semiHidden/>
    <w:rsid w:val="00367B63"/>
    <w:pPr>
      <w:ind w:right="567"/>
    </w:pPr>
  </w:style>
  <w:style w:type="paragraph" w:styleId="TOC3">
    <w:name w:val="toc 3"/>
    <w:basedOn w:val="Normal"/>
    <w:next w:val="Normal"/>
    <w:semiHidden/>
    <w:rsid w:val="00367B63"/>
    <w:pPr>
      <w:ind w:right="567"/>
    </w:pPr>
  </w:style>
  <w:style w:type="paragraph" w:styleId="TOC4">
    <w:name w:val="toc 4"/>
    <w:basedOn w:val="Normal"/>
    <w:next w:val="Normal"/>
    <w:semiHidden/>
    <w:rsid w:val="00367B63"/>
    <w:pPr>
      <w:ind w:right="567"/>
    </w:pPr>
  </w:style>
  <w:style w:type="paragraph" w:styleId="TOC5">
    <w:name w:val="toc 5"/>
    <w:basedOn w:val="Normal"/>
    <w:next w:val="Normal"/>
    <w:semiHidden/>
    <w:rsid w:val="00367B63"/>
    <w:pPr>
      <w:ind w:right="567"/>
    </w:pPr>
  </w:style>
  <w:style w:type="numbering" w:styleId="111111">
    <w:name w:val="Outline List 2"/>
    <w:basedOn w:val="NoList"/>
    <w:semiHidden/>
    <w:rsid w:val="00FD6B81"/>
    <w:pPr>
      <w:numPr>
        <w:numId w:val="11"/>
      </w:numPr>
    </w:pPr>
  </w:style>
  <w:style w:type="numbering" w:styleId="1ai">
    <w:name w:val="Outline List 1"/>
    <w:basedOn w:val="NoList"/>
    <w:semiHidden/>
    <w:rsid w:val="00FD6B81"/>
    <w:pPr>
      <w:numPr>
        <w:numId w:val="12"/>
      </w:numPr>
    </w:pPr>
  </w:style>
  <w:style w:type="numbering" w:styleId="ArticleSection">
    <w:name w:val="Outline List 3"/>
    <w:basedOn w:val="NoList"/>
    <w:semiHidden/>
    <w:rsid w:val="00FD6B81"/>
    <w:pPr>
      <w:numPr>
        <w:numId w:val="13"/>
      </w:numPr>
    </w:pPr>
  </w:style>
  <w:style w:type="paragraph" w:styleId="BlockText">
    <w:name w:val="Block Text"/>
    <w:basedOn w:val="Normal"/>
    <w:semiHidden/>
    <w:rsid w:val="00FD6B81"/>
    <w:pPr>
      <w:spacing w:after="120"/>
      <w:ind w:left="1440" w:right="1440"/>
    </w:pPr>
  </w:style>
  <w:style w:type="paragraph" w:styleId="BodyText">
    <w:name w:val="Body Text"/>
    <w:basedOn w:val="Normal"/>
    <w:semiHidden/>
    <w:rsid w:val="00FD6B81"/>
    <w:pPr>
      <w:spacing w:after="120"/>
    </w:pPr>
  </w:style>
  <w:style w:type="paragraph" w:styleId="BodyText2">
    <w:name w:val="Body Text 2"/>
    <w:basedOn w:val="Normal"/>
    <w:semiHidden/>
    <w:rsid w:val="00FD6B81"/>
    <w:pPr>
      <w:spacing w:after="120" w:line="480" w:lineRule="auto"/>
    </w:pPr>
  </w:style>
  <w:style w:type="paragraph" w:styleId="BodyText3">
    <w:name w:val="Body Text 3"/>
    <w:basedOn w:val="Normal"/>
    <w:semiHidden/>
    <w:rsid w:val="00FD6B81"/>
    <w:pPr>
      <w:spacing w:after="120"/>
    </w:pPr>
    <w:rPr>
      <w:sz w:val="16"/>
      <w:szCs w:val="16"/>
    </w:rPr>
  </w:style>
  <w:style w:type="paragraph" w:styleId="BodyTextFirstIndent">
    <w:name w:val="Body Text First Indent"/>
    <w:basedOn w:val="BodyText"/>
    <w:semiHidden/>
    <w:rsid w:val="00FD6B81"/>
    <w:pPr>
      <w:ind w:firstLine="210"/>
    </w:pPr>
  </w:style>
  <w:style w:type="paragraph" w:styleId="BodyTextIndent">
    <w:name w:val="Body Text Indent"/>
    <w:basedOn w:val="Normal"/>
    <w:semiHidden/>
    <w:rsid w:val="00FD6B81"/>
    <w:pPr>
      <w:spacing w:after="120"/>
      <w:ind w:left="283"/>
    </w:pPr>
  </w:style>
  <w:style w:type="paragraph" w:styleId="BodyTextFirstIndent2">
    <w:name w:val="Body Text First Indent 2"/>
    <w:basedOn w:val="BodyTextIndent"/>
    <w:semiHidden/>
    <w:rsid w:val="00FD6B81"/>
    <w:pPr>
      <w:ind w:firstLine="210"/>
    </w:pPr>
  </w:style>
  <w:style w:type="paragraph" w:styleId="BodyTextIndent2">
    <w:name w:val="Body Text Indent 2"/>
    <w:basedOn w:val="Normal"/>
    <w:semiHidden/>
    <w:rsid w:val="00FD6B81"/>
    <w:pPr>
      <w:spacing w:after="120" w:line="480" w:lineRule="auto"/>
      <w:ind w:left="283"/>
    </w:pPr>
  </w:style>
  <w:style w:type="paragraph" w:styleId="BodyTextIndent3">
    <w:name w:val="Body Text Indent 3"/>
    <w:basedOn w:val="Normal"/>
    <w:semiHidden/>
    <w:rsid w:val="00FD6B81"/>
    <w:pPr>
      <w:spacing w:after="120"/>
      <w:ind w:left="283"/>
    </w:pPr>
    <w:rPr>
      <w:sz w:val="16"/>
      <w:szCs w:val="16"/>
    </w:rPr>
  </w:style>
  <w:style w:type="paragraph" w:styleId="Closing">
    <w:name w:val="Closing"/>
    <w:basedOn w:val="Normal"/>
    <w:semiHidden/>
    <w:rsid w:val="00FD6B81"/>
    <w:pPr>
      <w:ind w:left="4252"/>
    </w:pPr>
  </w:style>
  <w:style w:type="paragraph" w:styleId="Date">
    <w:name w:val="Date"/>
    <w:basedOn w:val="Normal"/>
    <w:next w:val="Normal"/>
    <w:semiHidden/>
    <w:rsid w:val="00FD6B81"/>
  </w:style>
  <w:style w:type="paragraph" w:styleId="E-mailSignature">
    <w:name w:val="E-mail Signature"/>
    <w:basedOn w:val="Normal"/>
    <w:semiHidden/>
    <w:rsid w:val="00FD6B81"/>
  </w:style>
  <w:style w:type="character" w:styleId="Emphasis">
    <w:name w:val="Emphasis"/>
    <w:basedOn w:val="DefaultParagraphFont"/>
    <w:rsid w:val="00FD6B81"/>
    <w:rPr>
      <w:i/>
      <w:iCs/>
    </w:rPr>
  </w:style>
  <w:style w:type="paragraph" w:styleId="EnvelopeAddress">
    <w:name w:val="envelope address"/>
    <w:basedOn w:val="Normal"/>
    <w:semiHidden/>
    <w:rsid w:val="00FD6B81"/>
    <w:pPr>
      <w:framePr w:w="7920" w:h="1980" w:hRule="exact" w:hSpace="141" w:wrap="auto" w:hAnchor="page" w:xAlign="center" w:yAlign="bottom"/>
      <w:ind w:left="2880"/>
    </w:pPr>
    <w:rPr>
      <w:rFonts w:ascii="Arial" w:hAnsi="Arial" w:cs="Arial"/>
      <w:sz w:val="24"/>
    </w:rPr>
  </w:style>
  <w:style w:type="paragraph" w:styleId="EnvelopeReturn">
    <w:name w:val="envelope return"/>
    <w:basedOn w:val="Normal"/>
    <w:semiHidden/>
    <w:rsid w:val="00FD6B81"/>
    <w:rPr>
      <w:rFonts w:ascii="Arial" w:hAnsi="Arial" w:cs="Arial"/>
      <w:sz w:val="20"/>
      <w:szCs w:val="20"/>
    </w:rPr>
  </w:style>
  <w:style w:type="paragraph" w:styleId="Footer">
    <w:name w:val="footer"/>
    <w:basedOn w:val="Normal"/>
    <w:rsid w:val="00EE7FBD"/>
    <w:pPr>
      <w:tabs>
        <w:tab w:val="center" w:pos="4819"/>
        <w:tab w:val="right" w:pos="9638"/>
      </w:tabs>
      <w:spacing w:line="210" w:lineRule="atLeast"/>
      <w:ind w:left="0"/>
    </w:pPr>
    <w:rPr>
      <w:sz w:val="12"/>
    </w:rPr>
  </w:style>
  <w:style w:type="paragraph" w:styleId="Header">
    <w:name w:val="header"/>
    <w:basedOn w:val="Normal"/>
    <w:rsid w:val="00EE7FBD"/>
    <w:pPr>
      <w:tabs>
        <w:tab w:val="center" w:pos="4819"/>
        <w:tab w:val="right" w:pos="9638"/>
      </w:tabs>
      <w:spacing w:line="210" w:lineRule="atLeast"/>
      <w:ind w:left="0"/>
    </w:pPr>
    <w:rPr>
      <w:sz w:val="12"/>
    </w:rPr>
  </w:style>
  <w:style w:type="character" w:styleId="FollowedHyperlink">
    <w:name w:val="FollowedHyperlink"/>
    <w:basedOn w:val="DefaultParagraphFont"/>
    <w:semiHidden/>
    <w:rsid w:val="00A07BBE"/>
    <w:rPr>
      <w:rFonts w:ascii="Verdana" w:hAnsi="Verdana"/>
      <w:color w:val="808080"/>
      <w:sz w:val="18"/>
      <w:u w:val="none"/>
    </w:rPr>
  </w:style>
  <w:style w:type="character" w:styleId="Hyperlink">
    <w:name w:val="Hyperlink"/>
    <w:basedOn w:val="DefaultParagraphFont"/>
    <w:semiHidden/>
    <w:rsid w:val="00A07BBE"/>
    <w:rPr>
      <w:rFonts w:ascii="Verdana" w:hAnsi="Verdana"/>
      <w:color w:val="auto"/>
      <w:sz w:val="18"/>
      <w:u w:val="none"/>
    </w:rPr>
  </w:style>
  <w:style w:type="character" w:styleId="PageNumber">
    <w:name w:val="page number"/>
    <w:basedOn w:val="DefaultParagraphFont"/>
    <w:rsid w:val="00367B63"/>
    <w:rPr>
      <w:rFonts w:ascii="Verdana" w:hAnsi="Verdana"/>
      <w:sz w:val="12"/>
    </w:rPr>
  </w:style>
  <w:style w:type="paragraph" w:customStyle="1" w:styleId="Normal-DocumentHeading">
    <w:name w:val="Normal - Document Heading"/>
    <w:basedOn w:val="Normal"/>
    <w:next w:val="Normal"/>
    <w:rsid w:val="00EE7FBD"/>
    <w:rPr>
      <w:b/>
      <w:caps/>
    </w:rPr>
  </w:style>
  <w:style w:type="paragraph" w:customStyle="1" w:styleId="Normal-SenderName">
    <w:name w:val="Normal - Sender Name"/>
    <w:basedOn w:val="Normal"/>
    <w:next w:val="Normal-Senderinformation"/>
    <w:rsid w:val="00367B63"/>
    <w:rPr>
      <w:b/>
    </w:rPr>
  </w:style>
  <w:style w:type="paragraph" w:customStyle="1" w:styleId="Normal-Senderinformation">
    <w:name w:val="Normal - Sender information"/>
    <w:basedOn w:val="Normal"/>
    <w:rsid w:val="00367B63"/>
    <w:pPr>
      <w:tabs>
        <w:tab w:val="left" w:pos="198"/>
      </w:tabs>
      <w:spacing w:line="200" w:lineRule="atLeast"/>
    </w:pPr>
    <w:rPr>
      <w:sz w:val="14"/>
    </w:rPr>
  </w:style>
  <w:style w:type="paragraph" w:customStyle="1" w:styleId="Template">
    <w:name w:val="Template"/>
    <w:semiHidden/>
    <w:rsid w:val="00484A78"/>
    <w:pPr>
      <w:tabs>
        <w:tab w:val="left" w:pos="198"/>
      </w:tabs>
      <w:spacing w:line="200" w:lineRule="atLeast"/>
    </w:pPr>
    <w:rPr>
      <w:rFonts w:ascii="Verdana" w:hAnsi="Verdana"/>
      <w:noProof/>
      <w:sz w:val="14"/>
      <w:szCs w:val="24"/>
      <w:lang w:val="en-GB" w:eastAsia="da-DK"/>
    </w:rPr>
  </w:style>
  <w:style w:type="paragraph" w:customStyle="1" w:styleId="Template-Adresse">
    <w:name w:val="Template - Adresse"/>
    <w:basedOn w:val="Template"/>
    <w:semiHidden/>
    <w:rsid w:val="00985E2A"/>
  </w:style>
  <w:style w:type="paragraph" w:customStyle="1" w:styleId="Normal-Doctypetitle">
    <w:name w:val="Normal - Doc type title"/>
    <w:basedOn w:val="Normal"/>
    <w:autoRedefine/>
    <w:rsid w:val="00427E70"/>
    <w:pPr>
      <w:spacing w:line="480" w:lineRule="atLeast"/>
      <w:ind w:left="-11"/>
    </w:pPr>
    <w:rPr>
      <w:caps/>
      <w:spacing w:val="27"/>
      <w:sz w:val="39"/>
    </w:rPr>
  </w:style>
  <w:style w:type="paragraph" w:customStyle="1" w:styleId="Normal-Docinfo">
    <w:name w:val="Normal - Doc info"/>
    <w:basedOn w:val="Normal"/>
    <w:rsid w:val="00EE7FBD"/>
    <w:pPr>
      <w:spacing w:line="200" w:lineRule="atLeast"/>
      <w:ind w:left="0"/>
    </w:pPr>
    <w:rPr>
      <w:sz w:val="14"/>
    </w:rPr>
  </w:style>
  <w:style w:type="paragraph" w:customStyle="1" w:styleId="Normal-Docinfotext">
    <w:name w:val="Normal - Doc info text"/>
    <w:basedOn w:val="Normal-Docinfo"/>
    <w:rsid w:val="00D533DE"/>
    <w:rPr>
      <w:b/>
    </w:rPr>
  </w:style>
  <w:style w:type="paragraph" w:customStyle="1" w:styleId="Normal-Helptext">
    <w:name w:val="Normal - Help text"/>
    <w:basedOn w:val="Normal-Docinfotext"/>
    <w:rsid w:val="001924BA"/>
    <w:rPr>
      <w:vanish/>
      <w:color w:val="800000"/>
      <w:sz w:val="12"/>
    </w:rPr>
  </w:style>
  <w:style w:type="paragraph" w:styleId="BalloonText">
    <w:name w:val="Balloon Text"/>
    <w:basedOn w:val="Normal"/>
    <w:link w:val="BalloonTextChar"/>
    <w:rsid w:val="00681DE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681DEA"/>
    <w:rPr>
      <w:rFonts w:ascii="Tahoma" w:hAnsi="Tahoma" w:cs="Tahoma"/>
      <w:sz w:val="16"/>
      <w:szCs w:val="16"/>
      <w:lang w:eastAsia="da-DK"/>
    </w:rPr>
  </w:style>
  <w:style w:type="paragraph" w:styleId="ListParagraph">
    <w:name w:val="List Paragraph"/>
    <w:basedOn w:val="Normal"/>
    <w:uiPriority w:val="34"/>
    <w:rsid w:val="00F57A51"/>
    <w:pPr>
      <w:ind w:left="720"/>
      <w:contextualSpacing/>
    </w:pPr>
  </w:style>
  <w:style w:type="paragraph" w:customStyle="1" w:styleId="BodyText1">
    <w:name w:val="Body Text1"/>
    <w:basedOn w:val="Normal"/>
    <w:rsid w:val="00A717C3"/>
    <w:pPr>
      <w:widowControl w:val="0"/>
      <w:suppressAutoHyphens/>
      <w:spacing w:before="0" w:after="0" w:line="240" w:lineRule="auto"/>
      <w:ind w:left="0"/>
    </w:pPr>
    <w:rPr>
      <w:rFonts w:ascii="Times New Roman" w:eastAsia="HG Mincho Light J" w:hAnsi="Times New Roman"/>
      <w:color w:val="000000"/>
      <w:sz w:val="24"/>
      <w:szCs w:val="20"/>
      <w:lang w:val="de-DE" w:eastAsia="et-EE"/>
    </w:rPr>
  </w:style>
  <w:style w:type="paragraph" w:customStyle="1" w:styleId="Normal-FactBoxHeading2-White">
    <w:name w:val="Normal - Fact Box Heading 2 - White"/>
    <w:basedOn w:val="Normal"/>
    <w:next w:val="Normal"/>
    <w:rsid w:val="00A717C3"/>
    <w:pPr>
      <w:spacing w:after="100" w:line="220" w:lineRule="atLeast"/>
      <w:ind w:left="0"/>
    </w:pPr>
    <w:rPr>
      <w:b/>
      <w:color w:val="FFFFFF"/>
    </w:rPr>
  </w:style>
  <w:style w:type="character" w:customStyle="1" w:styleId="FootnoteTextChar">
    <w:name w:val="Footnote Text Char"/>
    <w:basedOn w:val="DefaultParagraphFont"/>
    <w:link w:val="FootnoteText"/>
    <w:uiPriority w:val="99"/>
    <w:qFormat/>
    <w:rsid w:val="009955B6"/>
    <w:rPr>
      <w:rFonts w:ascii="Verdana" w:hAnsi="Verdana"/>
      <w:sz w:val="1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pkee.sharepoint.com/:p:/g/EcjPxAivTz5EhL3rwoY2mJIBl9wZ5RZJ8iw2ETjGB1KrdQ?e=bBh4N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967C3-ED5E-4A80-BFB2-80245ABB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2390</Words>
  <Characters>17722</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
    </vt:vector>
  </TitlesOfParts>
  <Company>Ramboll</Company>
  <LinksUpToDate>false</LinksUpToDate>
  <CharactersWithSpaces>20072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Eret Hiiemäe</dc:creator>
  <cp:lastModifiedBy>Kadri Vaher</cp:lastModifiedBy>
  <cp:revision>3</cp:revision>
  <cp:lastPrinted>2018-08-31T06:43:00Z</cp:lastPrinted>
  <dcterms:created xsi:type="dcterms:W3CDTF">2019-09-03T10:59:00Z</dcterms:created>
  <dcterms:modified xsi:type="dcterms:W3CDTF">2019-09-09T13:21:00Z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User">
    <vt:lpwstr>DefaultUser</vt:lpwstr>
  </property>
  <property fmtid="{D5CDD505-2E9C-101B-9397-08002B2CF9AE}" pid="3" name="CurrentOffice">
    <vt:lpwstr>Laki 34</vt:lpwstr>
  </property>
  <property fmtid="{D5CDD505-2E9C-101B-9397-08002B2CF9AE}" pid="4" name="CurrentBusinessArea">
    <vt:lpwstr>(none)</vt:lpwstr>
  </property>
  <property fmtid="{D5CDD505-2E9C-101B-9397-08002B2CF9AE}" pid="5" name="NumberOfPictureTreated">
    <vt:lpwstr>0</vt:lpwstr>
  </property>
  <property fmtid="{D5CDD505-2E9C-101B-9397-08002B2CF9AE}" pid="6" name="CurrentLanguage">
    <vt:lpwstr>Estonian</vt:lpwstr>
  </property>
  <property fmtid="{D5CDD505-2E9C-101B-9397-08002B2CF9AE}" pid="7" name="CurrentLogo">
    <vt:lpwstr>Color</vt:lpwstr>
  </property>
  <property fmtid="{D5CDD505-2E9C-101B-9397-08002B2CF9AE}" pid="8" name="CurrentCountry">
    <vt:lpwstr>Estonia</vt:lpwstr>
  </property>
</Properties>
</file>